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7DF60" w14:textId="77777777" w:rsidR="00C706AE" w:rsidRPr="00D2169B" w:rsidRDefault="00C706AE">
      <w:pPr>
        <w:rPr>
          <w:rFonts w:cstheme="minorHAnsi"/>
        </w:rPr>
      </w:pP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5813"/>
        <w:gridCol w:w="1276"/>
        <w:gridCol w:w="3402"/>
      </w:tblGrid>
      <w:tr w:rsidR="001A562A" w:rsidRPr="00D2169B" w14:paraId="7D60828A" w14:textId="77777777" w:rsidTr="00933336">
        <w:tc>
          <w:tcPr>
            <w:tcW w:w="5813" w:type="dxa"/>
            <w:shd w:val="clear" w:color="auto" w:fill="EDEDED" w:themeFill="accent3" w:themeFillTint="33"/>
          </w:tcPr>
          <w:p w14:paraId="48011F4F" w14:textId="77777777" w:rsidR="001A562A" w:rsidRPr="00D2169B" w:rsidRDefault="001A562A" w:rsidP="00C706A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i/>
                <w:color w:val="FF0000"/>
                <w:sz w:val="22"/>
                <w:szCs w:val="22"/>
              </w:rPr>
              <w:br w:type="page"/>
            </w:r>
            <w:r w:rsidRPr="00D216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Prior to completing this form, please complete the </w:t>
            </w:r>
            <w:r w:rsidRPr="00D2169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pre-referral checklist </w:t>
            </w:r>
            <w:r w:rsidRPr="00D216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below; these strategies may assist reintegration into school and make the referral unnecessary. 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14:paraId="6E1AE915" w14:textId="77777777" w:rsidR="001A562A" w:rsidRPr="00D2169B" w:rsidRDefault="001A562A" w:rsidP="00C706A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EDEDED" w:themeFill="accent3" w:themeFillTint="33"/>
          </w:tcPr>
          <w:p w14:paraId="196CC8D0" w14:textId="77777777" w:rsidR="001A562A" w:rsidRPr="00D2169B" w:rsidRDefault="001A562A" w:rsidP="00C706A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C706AE" w:rsidRPr="00D2169B" w14:paraId="7794CD5F" w14:textId="77777777" w:rsidTr="00933336">
        <w:tc>
          <w:tcPr>
            <w:tcW w:w="5813" w:type="dxa"/>
            <w:shd w:val="clear" w:color="auto" w:fill="EDEDED" w:themeFill="accent3" w:themeFillTint="33"/>
          </w:tcPr>
          <w:p w14:paraId="7A7CE410" w14:textId="77777777" w:rsidR="00C706AE" w:rsidRPr="00D2169B" w:rsidRDefault="00C706AE" w:rsidP="00742461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Action </w:t>
            </w:r>
            <w:r w:rsidRPr="00D2169B">
              <w:rPr>
                <w:rFonts w:asciiTheme="minorHAnsi" w:hAnsiTheme="minorHAnsi" w:cstheme="minorHAnsi"/>
                <w:i/>
                <w:sz w:val="22"/>
                <w:szCs w:val="22"/>
              </w:rPr>
              <w:t>(can be in any order)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14:paraId="24462470" w14:textId="77777777" w:rsidR="00C706AE" w:rsidRPr="00D2169B" w:rsidRDefault="00C706AE" w:rsidP="0074246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b/>
                <w:sz w:val="22"/>
                <w:szCs w:val="22"/>
              </w:rPr>
              <w:t>Date(s)</w:t>
            </w:r>
          </w:p>
        </w:tc>
        <w:tc>
          <w:tcPr>
            <w:tcW w:w="3402" w:type="dxa"/>
            <w:shd w:val="clear" w:color="auto" w:fill="EDEDED" w:themeFill="accent3" w:themeFillTint="33"/>
          </w:tcPr>
          <w:p w14:paraId="31F0A272" w14:textId="77777777" w:rsidR="00C706AE" w:rsidRPr="00D2169B" w:rsidRDefault="00C706AE" w:rsidP="0074246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b/>
                <w:sz w:val="22"/>
                <w:szCs w:val="22"/>
              </w:rPr>
              <w:t>Outcome (cells can be expanded)</w:t>
            </w:r>
          </w:p>
        </w:tc>
      </w:tr>
      <w:tr w:rsidR="00C706AE" w:rsidRPr="00D2169B" w14:paraId="593A72F3" w14:textId="77777777" w:rsidTr="00933336">
        <w:tc>
          <w:tcPr>
            <w:tcW w:w="5813" w:type="dxa"/>
          </w:tcPr>
          <w:p w14:paraId="2297AD2D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school’s own Medical Needs policy</w:t>
            </w:r>
            <w:r w:rsidRPr="00D2169B">
              <w:rPr>
                <w:rStyle w:val="FootnoteReference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footnoteReference w:id="1"/>
            </w:r>
            <w:r w:rsidRPr="00D216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checked and all procedures followed.</w:t>
            </w:r>
          </w:p>
        </w:tc>
        <w:tc>
          <w:tcPr>
            <w:tcW w:w="1276" w:type="dxa"/>
          </w:tcPr>
          <w:p w14:paraId="2FDB4DF9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B4B0CE5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72FFB1BE" w14:textId="77777777" w:rsidTr="00933336">
        <w:tc>
          <w:tcPr>
            <w:tcW w:w="5813" w:type="dxa"/>
          </w:tcPr>
          <w:p w14:paraId="3258B23D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Contact health professionals to seek </w:t>
            </w:r>
            <w:r w:rsidR="006E12B9"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advice. </w:t>
            </w: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</w:p>
          <w:p w14:paraId="3A0F4D57" w14:textId="78610CF1" w:rsidR="007101A0" w:rsidRPr="00D2169B" w:rsidRDefault="00C706AE" w:rsidP="007101A0">
            <w:pPr>
              <w:rPr>
                <w:rFonts w:asciiTheme="minorHAnsi" w:hAnsiTheme="minorHAnsi" w:cstheme="minorHAnsi"/>
                <w:color w:val="0000FF"/>
                <w:sz w:val="22"/>
                <w:szCs w:val="22"/>
                <w:u w:val="single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School nurse via  </w:t>
            </w:r>
            <w:hyperlink r:id="rId7" w:history="1"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Just One</w:t>
              </w:r>
            </w:hyperlink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 for phone advice </w:t>
            </w:r>
            <w:r w:rsidRPr="00D2169B">
              <w:rPr>
                <w:rFonts w:asciiTheme="minorHAnsi" w:hAnsiTheme="minorHAnsi" w:cstheme="minorHAnsi"/>
                <w:b/>
                <w:sz w:val="22"/>
                <w:szCs w:val="22"/>
              </w:rPr>
              <w:t>0300 300 0123</w:t>
            </w: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 or referral for an attendance health check</w:t>
            </w:r>
            <w:r w:rsidR="007101A0" w:rsidRPr="00D2169B">
              <w:rPr>
                <w:rFonts w:asciiTheme="minorHAnsi" w:hAnsiTheme="minorHAnsi" w:cstheme="minorHAnsi"/>
                <w:sz w:val="22"/>
                <w:szCs w:val="22"/>
              </w:rPr>
              <w:t>. Use of the</w:t>
            </w: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8" w:history="1"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Joint Protocol</w:t>
              </w:r>
            </w:hyperlink>
            <w:r w:rsidR="007101A0" w:rsidRPr="00D2169B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101A0"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to contact either specialist health professional </w:t>
            </w:r>
            <w:r w:rsidR="007101A0" w:rsidRPr="00D216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</w:t>
            </w:r>
            <w:r w:rsidR="007101A0"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 GP</w:t>
            </w:r>
          </w:p>
        </w:tc>
        <w:tc>
          <w:tcPr>
            <w:tcW w:w="1276" w:type="dxa"/>
          </w:tcPr>
          <w:p w14:paraId="7816CC7B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DAF8EA2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76C225D8" w14:textId="77777777" w:rsidTr="00933336">
        <w:tc>
          <w:tcPr>
            <w:tcW w:w="5813" w:type="dxa"/>
          </w:tcPr>
          <w:p w14:paraId="5652BE82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Meeting with parent/carer</w:t>
            </w:r>
          </w:p>
        </w:tc>
        <w:tc>
          <w:tcPr>
            <w:tcW w:w="1276" w:type="dxa"/>
          </w:tcPr>
          <w:p w14:paraId="3F635E10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21C67AC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2D97C316" w14:textId="77777777" w:rsidTr="00933336">
        <w:tc>
          <w:tcPr>
            <w:tcW w:w="5813" w:type="dxa"/>
          </w:tcPr>
          <w:p w14:paraId="1132D30C" w14:textId="2DC33824" w:rsidR="00C706AE" w:rsidRPr="00933336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33336">
              <w:rPr>
                <w:rFonts w:asciiTheme="minorHAnsi" w:hAnsiTheme="minorHAnsi" w:cstheme="minorHAnsi"/>
                <w:sz w:val="22"/>
                <w:szCs w:val="22"/>
              </w:rPr>
              <w:t xml:space="preserve">Individual healthcare plan if appropriate </w:t>
            </w:r>
            <w:r w:rsidR="00933336" w:rsidRPr="00933336">
              <w:rPr>
                <w:rFonts w:asciiTheme="minorHAnsi" w:hAnsiTheme="minorHAnsi" w:cstheme="minorHAnsi"/>
                <w:sz w:val="22"/>
                <w:szCs w:val="22"/>
              </w:rPr>
              <w:t xml:space="preserve">(templates available at </w:t>
            </w:r>
            <w:hyperlink r:id="rId9" w:history="1">
              <w:r w:rsidR="00933336" w:rsidRPr="0093333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Supporting pupils with medical conditions at school - GOV.UK (www.gov.uk)</w:t>
              </w:r>
            </w:hyperlink>
          </w:p>
        </w:tc>
        <w:tc>
          <w:tcPr>
            <w:tcW w:w="1276" w:type="dxa"/>
          </w:tcPr>
          <w:p w14:paraId="65D72556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9C03401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04F2B00F" w14:textId="77777777" w:rsidTr="00933336">
        <w:tc>
          <w:tcPr>
            <w:tcW w:w="5813" w:type="dxa"/>
          </w:tcPr>
          <w:p w14:paraId="3223E9BA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SENCO assessment if SEND identified</w:t>
            </w:r>
          </w:p>
        </w:tc>
        <w:tc>
          <w:tcPr>
            <w:tcW w:w="1276" w:type="dxa"/>
          </w:tcPr>
          <w:p w14:paraId="26CA4A08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986D6FE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54CF465B" w14:textId="77777777" w:rsidTr="00933336">
        <w:tc>
          <w:tcPr>
            <w:tcW w:w="5813" w:type="dxa"/>
          </w:tcPr>
          <w:p w14:paraId="6D58E47F" w14:textId="77777777" w:rsidR="00C706AE" w:rsidRPr="00D2169B" w:rsidRDefault="00933336" w:rsidP="0074246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hyperlink r:id="rId10" w:history="1">
              <w:r w:rsidR="00C706AE"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SEN Suppor</w:t>
              </w:r>
              <w:r w:rsidR="00C706AE"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t</w:t>
              </w:r>
              <w:r w:rsidR="00C706AE"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 xml:space="preserve"> Guidance</w:t>
              </w:r>
            </w:hyperlink>
            <w:r w:rsidR="00C706AE" w:rsidRPr="00D2169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checked for potential strategies (consult this guidance for strategies even if young person does not have diagnosed SEND)</w:t>
            </w:r>
          </w:p>
        </w:tc>
        <w:tc>
          <w:tcPr>
            <w:tcW w:w="1276" w:type="dxa"/>
          </w:tcPr>
          <w:p w14:paraId="0642CD0F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BC161BC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1C716024" w14:textId="77777777" w:rsidTr="00933336">
        <w:tc>
          <w:tcPr>
            <w:tcW w:w="5813" w:type="dxa"/>
          </w:tcPr>
          <w:p w14:paraId="2ECB01D4" w14:textId="77777777" w:rsidR="00C706AE" w:rsidRPr="00D2169B" w:rsidRDefault="00933336" w:rsidP="00742461">
            <w:pPr>
              <w:pStyle w:val="FootnoteText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hyperlink r:id="rId11" w:history="1">
              <w:r w:rsidR="00C706AE"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>Mental Health and Be</w:t>
              </w:r>
              <w:r w:rsidR="00C706AE"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>h</w:t>
              </w:r>
              <w:r w:rsidR="00C706AE"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>aviour in schools</w:t>
              </w:r>
            </w:hyperlink>
            <w:r w:rsidR="00C706AE" w:rsidRPr="00D2169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guidance checked (if appropriate)</w:t>
            </w:r>
          </w:p>
        </w:tc>
        <w:tc>
          <w:tcPr>
            <w:tcW w:w="1276" w:type="dxa"/>
          </w:tcPr>
          <w:p w14:paraId="3D11E3A7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2575C00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5767BF26" w14:textId="77777777" w:rsidTr="00933336">
        <w:tc>
          <w:tcPr>
            <w:tcW w:w="5813" w:type="dxa"/>
          </w:tcPr>
          <w:p w14:paraId="44820D89" w14:textId="77777777" w:rsidR="00C706AE" w:rsidRPr="00D2169B" w:rsidRDefault="00C706AE" w:rsidP="00742461">
            <w:pPr>
              <w:pStyle w:val="FootnoteText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</w:t>
            </w: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ow </w:t>
            </w:r>
            <w:r w:rsidRPr="00D2169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has the notional £6,000 SEN funding been used to support this child as per the </w:t>
            </w:r>
            <w:hyperlink r:id="rId12" w:history="1"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>SEND Code o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>f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 xml:space="preserve"> Practice</w:t>
              </w:r>
            </w:hyperlink>
            <w:r w:rsidRPr="00D2169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(find your school’s SEND budget </w:t>
            </w:r>
            <w:hyperlink r:id="rId13" w:history="1"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>he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>r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n-GB"/>
                </w:rPr>
                <w:t>e</w:t>
              </w:r>
            </w:hyperlink>
            <w:r w:rsidRPr="00D2169B">
              <w:rPr>
                <w:rStyle w:val="Hyperlink"/>
                <w:rFonts w:asciiTheme="minorHAnsi" w:hAnsiTheme="minorHAnsi" w:cstheme="minorHAnsi"/>
                <w:sz w:val="22"/>
                <w:szCs w:val="22"/>
                <w:lang w:val="en-GB"/>
              </w:rPr>
              <w:t>).</w:t>
            </w:r>
          </w:p>
        </w:tc>
        <w:tc>
          <w:tcPr>
            <w:tcW w:w="1276" w:type="dxa"/>
          </w:tcPr>
          <w:p w14:paraId="4C4E0D0C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9575BC0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01A0" w:rsidRPr="00D2169B" w14:paraId="7660F9BA" w14:textId="77777777" w:rsidTr="00933336">
        <w:tc>
          <w:tcPr>
            <w:tcW w:w="5813" w:type="dxa"/>
          </w:tcPr>
          <w:p w14:paraId="2988916D" w14:textId="2F084A6F" w:rsidR="007101A0" w:rsidRPr="00D2169B" w:rsidRDefault="007101A0" w:rsidP="00742461">
            <w:pPr>
              <w:pStyle w:val="FootnoteText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Use of additional funding to support provision </w:t>
            </w:r>
            <w:hyperlink r:id="rId14" w:history="1"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High ne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e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ds Element 3 funding - Schools (norfolk.gov.uk)</w:t>
              </w:r>
            </w:hyperlink>
          </w:p>
        </w:tc>
        <w:tc>
          <w:tcPr>
            <w:tcW w:w="1276" w:type="dxa"/>
          </w:tcPr>
          <w:p w14:paraId="773FB998" w14:textId="77777777" w:rsidR="007101A0" w:rsidRPr="00D2169B" w:rsidRDefault="007101A0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2BFE27E" w14:textId="77777777" w:rsidR="007101A0" w:rsidRPr="00D2169B" w:rsidRDefault="007101A0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32728586" w14:textId="77777777" w:rsidTr="00933336">
        <w:tc>
          <w:tcPr>
            <w:tcW w:w="5813" w:type="dxa"/>
          </w:tcPr>
          <w:p w14:paraId="421CEBF2" w14:textId="3B0D700B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Inclusion Helpline if the young person has SEND 01603 307736</w:t>
            </w:r>
          </w:p>
        </w:tc>
        <w:tc>
          <w:tcPr>
            <w:tcW w:w="1276" w:type="dxa"/>
          </w:tcPr>
          <w:p w14:paraId="6A948644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5EEFD95C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35D7" w:rsidRPr="00D2169B" w14:paraId="63F80A91" w14:textId="77777777" w:rsidTr="00933336">
        <w:tc>
          <w:tcPr>
            <w:tcW w:w="5813" w:type="dxa"/>
          </w:tcPr>
          <w:p w14:paraId="67DBDBE8" w14:textId="47E36534" w:rsidR="004F35D7" w:rsidRPr="007D61EC" w:rsidRDefault="004F35D7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35D7">
              <w:rPr>
                <w:rFonts w:asciiTheme="minorHAnsi" w:hAnsiTheme="minorHAnsi" w:cstheme="minorHAnsi"/>
                <w:sz w:val="22"/>
                <w:szCs w:val="22"/>
              </w:rPr>
              <w:t xml:space="preserve">Has a referral to </w:t>
            </w:r>
            <w:r w:rsidR="001800A8">
              <w:rPr>
                <w:rFonts w:asciiTheme="minorHAnsi" w:hAnsiTheme="minorHAnsi" w:cstheme="minorHAnsi"/>
                <w:sz w:val="22"/>
                <w:szCs w:val="22"/>
              </w:rPr>
              <w:t>a Specialist Resource Base [SRB]</w:t>
            </w:r>
            <w:r w:rsidRPr="004F35D7">
              <w:rPr>
                <w:rFonts w:asciiTheme="minorHAnsi" w:hAnsiTheme="minorHAnsi" w:cstheme="minorHAnsi"/>
                <w:sz w:val="22"/>
                <w:szCs w:val="22"/>
              </w:rPr>
              <w:t xml:space="preserve"> been considered? Further information on types of SRB and referral criteria can be found at </w:t>
            </w:r>
            <w:hyperlink r:id="rId15" w:history="1">
              <w:r w:rsidRPr="004F35D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Referral criteria an</w:t>
              </w:r>
              <w:r w:rsidRPr="004F35D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</w:t>
              </w:r>
              <w:r w:rsidRPr="004F35D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 xml:space="preserve"> pupil profile - Schools (norfolk.gov.uk)</w:t>
              </w:r>
            </w:hyperlink>
          </w:p>
        </w:tc>
        <w:tc>
          <w:tcPr>
            <w:tcW w:w="1276" w:type="dxa"/>
          </w:tcPr>
          <w:p w14:paraId="78904BC3" w14:textId="77777777" w:rsidR="004F35D7" w:rsidRPr="00D2169B" w:rsidRDefault="004F35D7" w:rsidP="00742461">
            <w:pPr>
              <w:rPr>
                <w:rFonts w:cstheme="minorHAnsi"/>
              </w:rPr>
            </w:pPr>
          </w:p>
        </w:tc>
        <w:tc>
          <w:tcPr>
            <w:tcW w:w="3402" w:type="dxa"/>
          </w:tcPr>
          <w:p w14:paraId="52B77B0A" w14:textId="77777777" w:rsidR="004F35D7" w:rsidRPr="00D2169B" w:rsidRDefault="004F35D7" w:rsidP="00742461">
            <w:pPr>
              <w:rPr>
                <w:rFonts w:cstheme="minorHAnsi"/>
              </w:rPr>
            </w:pPr>
          </w:p>
        </w:tc>
      </w:tr>
      <w:tr w:rsidR="00C706AE" w:rsidRPr="00D2169B" w14:paraId="65461A73" w14:textId="77777777" w:rsidTr="00933336">
        <w:tc>
          <w:tcPr>
            <w:tcW w:w="5813" w:type="dxa"/>
          </w:tcPr>
          <w:p w14:paraId="6E793D1E" w14:textId="362F66F1" w:rsidR="00C706AE" w:rsidRPr="004F35D7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35D7">
              <w:rPr>
                <w:rFonts w:asciiTheme="minorHAnsi" w:hAnsiTheme="minorHAnsi" w:cstheme="minorHAnsi"/>
                <w:sz w:val="22"/>
                <w:szCs w:val="22"/>
              </w:rPr>
              <w:t>Provision of key-worker/access to a preferred staff member</w:t>
            </w:r>
          </w:p>
        </w:tc>
        <w:tc>
          <w:tcPr>
            <w:tcW w:w="1276" w:type="dxa"/>
          </w:tcPr>
          <w:p w14:paraId="3C2AA721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B5A60F3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12D35698" w14:textId="77777777" w:rsidTr="00933336">
        <w:tc>
          <w:tcPr>
            <w:tcW w:w="5813" w:type="dxa"/>
          </w:tcPr>
          <w:p w14:paraId="4D719541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Attendance action plan</w:t>
            </w:r>
          </w:p>
        </w:tc>
        <w:tc>
          <w:tcPr>
            <w:tcW w:w="1276" w:type="dxa"/>
          </w:tcPr>
          <w:p w14:paraId="1977B289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008F608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373EFF5F" w14:textId="77777777" w:rsidTr="00933336">
        <w:tc>
          <w:tcPr>
            <w:tcW w:w="5813" w:type="dxa"/>
          </w:tcPr>
          <w:p w14:paraId="50ADB5D9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Safe space/break-out room/ Time-out card/exit strategy</w:t>
            </w:r>
          </w:p>
        </w:tc>
        <w:tc>
          <w:tcPr>
            <w:tcW w:w="1276" w:type="dxa"/>
          </w:tcPr>
          <w:p w14:paraId="33261B40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57F042C9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4ADB96EE" w14:textId="77777777" w:rsidTr="00933336">
        <w:tc>
          <w:tcPr>
            <w:tcW w:w="5813" w:type="dxa"/>
          </w:tcPr>
          <w:p w14:paraId="06D7BE00" w14:textId="493A29F9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Temporary reduced timetable (give details); see </w:t>
            </w:r>
            <w:hyperlink r:id="rId16" w:history="1"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LA guida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n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ce</w:t>
              </w:r>
            </w:hyperlink>
          </w:p>
        </w:tc>
        <w:tc>
          <w:tcPr>
            <w:tcW w:w="1276" w:type="dxa"/>
          </w:tcPr>
          <w:p w14:paraId="1DA0BB5A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A402BC2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40A10919" w14:textId="77777777" w:rsidTr="00933336">
        <w:tc>
          <w:tcPr>
            <w:tcW w:w="5813" w:type="dxa"/>
          </w:tcPr>
          <w:p w14:paraId="653A000D" w14:textId="77777777" w:rsidR="006E12B9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Reduced exam offer (KS4-5 only)</w:t>
            </w:r>
          </w:p>
        </w:tc>
        <w:tc>
          <w:tcPr>
            <w:tcW w:w="1276" w:type="dxa"/>
          </w:tcPr>
          <w:p w14:paraId="7D20D985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045CB9C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4804C458" w14:textId="77777777" w:rsidTr="00933336">
        <w:tc>
          <w:tcPr>
            <w:tcW w:w="5813" w:type="dxa"/>
          </w:tcPr>
          <w:p w14:paraId="7CE6CD6F" w14:textId="08EAFE6C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Outreach support/use of Alternative Provision – use of off-site education (give details). Please check </w:t>
            </w:r>
            <w:hyperlink r:id="rId17" w:history="1"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Altern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a</w:t>
              </w:r>
              <w:r w:rsidRPr="00D216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tive Provision directory</w:t>
              </w:r>
            </w:hyperlink>
            <w:r w:rsidRPr="00D2169B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for options and guidance.</w:t>
            </w:r>
          </w:p>
        </w:tc>
        <w:tc>
          <w:tcPr>
            <w:tcW w:w="1276" w:type="dxa"/>
          </w:tcPr>
          <w:p w14:paraId="3D6414DC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43810760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07DB7AA3" w14:textId="77777777" w:rsidTr="00933336">
        <w:tc>
          <w:tcPr>
            <w:tcW w:w="5813" w:type="dxa"/>
          </w:tcPr>
          <w:p w14:paraId="1B2FD97B" w14:textId="37F30F3D" w:rsidR="006E12B9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 xml:space="preserve">Provision of </w:t>
            </w:r>
            <w:r w:rsidR="00933336">
              <w:rPr>
                <w:rFonts w:asciiTheme="minorHAnsi" w:hAnsiTheme="minorHAnsi" w:cstheme="minorHAnsi"/>
                <w:sz w:val="22"/>
                <w:szCs w:val="22"/>
              </w:rPr>
              <w:t xml:space="preserve">online </w:t>
            </w:r>
            <w:r w:rsidRPr="00D2169B">
              <w:rPr>
                <w:rFonts w:asciiTheme="minorHAnsi" w:hAnsiTheme="minorHAnsi" w:cstheme="minorHAnsi"/>
                <w:sz w:val="22"/>
                <w:szCs w:val="22"/>
              </w:rPr>
              <w:t>learning (give details)</w:t>
            </w:r>
          </w:p>
        </w:tc>
        <w:tc>
          <w:tcPr>
            <w:tcW w:w="1276" w:type="dxa"/>
          </w:tcPr>
          <w:p w14:paraId="15B7010E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8B0207F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06AE" w:rsidRPr="00D2169B" w14:paraId="71CD449E" w14:textId="77777777" w:rsidTr="00933336">
        <w:tc>
          <w:tcPr>
            <w:tcW w:w="5813" w:type="dxa"/>
          </w:tcPr>
          <w:p w14:paraId="34B4A2E1" w14:textId="7BCDD5DB" w:rsidR="006E12B9" w:rsidRPr="00D2169B" w:rsidRDefault="00C706AE" w:rsidP="00742461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2169B">
              <w:rPr>
                <w:rFonts w:asciiTheme="minorHAnsi" w:hAnsiTheme="minorHAnsi" w:cstheme="minorHAnsi"/>
                <w:i/>
                <w:sz w:val="22"/>
                <w:szCs w:val="22"/>
              </w:rPr>
              <w:t>Other – please describe</w:t>
            </w:r>
          </w:p>
        </w:tc>
        <w:tc>
          <w:tcPr>
            <w:tcW w:w="1276" w:type="dxa"/>
          </w:tcPr>
          <w:p w14:paraId="10D9619D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E828FA2" w14:textId="77777777" w:rsidR="00C706AE" w:rsidRPr="00D2169B" w:rsidRDefault="00C706AE" w:rsidP="007424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ACE4A85" w14:textId="77777777" w:rsidR="00C706AE" w:rsidRPr="00D2169B" w:rsidRDefault="00C706AE">
      <w:pPr>
        <w:rPr>
          <w:rFonts w:cstheme="minorHAnsi"/>
        </w:rPr>
      </w:pPr>
    </w:p>
    <w:sectPr w:rsidR="00C706AE" w:rsidRPr="00D2169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10F7" w14:textId="77777777" w:rsidR="006713F5" w:rsidRDefault="006713F5" w:rsidP="008C00D0">
      <w:pPr>
        <w:spacing w:after="0" w:line="240" w:lineRule="auto"/>
      </w:pPr>
      <w:r>
        <w:separator/>
      </w:r>
    </w:p>
  </w:endnote>
  <w:endnote w:type="continuationSeparator" w:id="0">
    <w:p w14:paraId="389BABC9" w14:textId="77777777" w:rsidR="006713F5" w:rsidRDefault="006713F5" w:rsidP="008C0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7944" w14:textId="77777777" w:rsidR="008C00D0" w:rsidRDefault="008C00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E08E9" w14:textId="77777777" w:rsidR="008C00D0" w:rsidRDefault="00863428">
    <w:pPr>
      <w:pStyle w:val="Footer"/>
    </w:pPr>
    <w:r>
      <w:rPr>
        <w:noProof/>
      </w:rPr>
      <w:drawing>
        <wp:inline distT="0" distB="0" distL="0" distR="0" wp14:anchorId="089048E2" wp14:editId="2248A9D8">
          <wp:extent cx="5731510" cy="443865"/>
          <wp:effectExtent l="0" t="0" r="254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dical Needs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3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D8A3CB" w14:textId="77777777" w:rsidR="008C00D0" w:rsidRDefault="008C00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04D13" w14:textId="77777777" w:rsidR="008C00D0" w:rsidRDefault="008C0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DCA87" w14:textId="77777777" w:rsidR="006713F5" w:rsidRDefault="006713F5" w:rsidP="008C00D0">
      <w:pPr>
        <w:spacing w:after="0" w:line="240" w:lineRule="auto"/>
      </w:pPr>
      <w:r>
        <w:separator/>
      </w:r>
    </w:p>
  </w:footnote>
  <w:footnote w:type="continuationSeparator" w:id="0">
    <w:p w14:paraId="48DC3EEB" w14:textId="77777777" w:rsidR="006713F5" w:rsidRDefault="006713F5" w:rsidP="008C00D0">
      <w:pPr>
        <w:spacing w:after="0" w:line="240" w:lineRule="auto"/>
      </w:pPr>
      <w:r>
        <w:continuationSeparator/>
      </w:r>
    </w:p>
  </w:footnote>
  <w:footnote w:id="1">
    <w:p w14:paraId="58A88F98" w14:textId="7EA7713E" w:rsidR="00C706AE" w:rsidRPr="00933336" w:rsidRDefault="00C706AE" w:rsidP="00C706AE">
      <w:pPr>
        <w:pStyle w:val="FootnoteText"/>
        <w:rPr>
          <w:rFonts w:asciiTheme="minorHAnsi" w:hAnsiTheme="minorHAnsi" w:cstheme="minorHAnsi"/>
          <w:lang w:val="en-GB"/>
        </w:rPr>
      </w:pPr>
      <w:r w:rsidRPr="00B6211F">
        <w:rPr>
          <w:rStyle w:val="FootnoteReference"/>
          <w:rFonts w:asciiTheme="minorHAnsi" w:hAnsiTheme="minorHAnsi" w:cstheme="minorHAnsi"/>
        </w:rPr>
        <w:footnoteRef/>
      </w:r>
      <w:r w:rsidRPr="00B6211F">
        <w:rPr>
          <w:rFonts w:asciiTheme="minorHAnsi" w:hAnsiTheme="minorHAnsi" w:cstheme="minorHAnsi"/>
        </w:rPr>
        <w:t xml:space="preserve"> </w:t>
      </w:r>
      <w:r w:rsidRPr="00933336">
        <w:rPr>
          <w:rFonts w:asciiTheme="minorHAnsi" w:hAnsiTheme="minorHAnsi" w:cstheme="minorHAnsi"/>
          <w:lang w:val="en-GB"/>
        </w:rPr>
        <w:t xml:space="preserve">See </w:t>
      </w:r>
      <w:r w:rsidR="00933336" w:rsidRPr="00933336">
        <w:rPr>
          <w:rFonts w:asciiTheme="minorHAnsi" w:hAnsiTheme="minorHAnsi" w:cstheme="minorHAnsi"/>
          <w:lang w:val="en-GB"/>
        </w:rPr>
        <w:t xml:space="preserve">model policy at </w:t>
      </w:r>
      <w:hyperlink r:id="rId1" w:history="1">
        <w:r w:rsidR="00933336" w:rsidRPr="00933336">
          <w:rPr>
            <w:rStyle w:val="Hyperlink"/>
            <w:rFonts w:asciiTheme="minorHAnsi" w:hAnsiTheme="minorHAnsi" w:cstheme="minorHAnsi"/>
          </w:rPr>
          <w:t>Medical needs service - Schools (norfolk.gov.uk)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5BCE8" w14:textId="77777777" w:rsidR="008C00D0" w:rsidRDefault="008C00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CACC7" w14:textId="77777777" w:rsidR="008C00D0" w:rsidRDefault="008C00D0">
    <w:pPr>
      <w:pStyle w:val="Header"/>
    </w:pPr>
    <w:r>
      <w:rPr>
        <w:noProof/>
      </w:rPr>
      <w:drawing>
        <wp:inline distT="0" distB="0" distL="0" distR="0" wp14:anchorId="2DC36412" wp14:editId="3BE2D849">
          <wp:extent cx="5731510" cy="580390"/>
          <wp:effectExtent l="0" t="0" r="254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dical Needs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78AEA" w14:textId="77777777" w:rsidR="008C00D0" w:rsidRDefault="008C00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C2F82"/>
    <w:multiLevelType w:val="hybridMultilevel"/>
    <w:tmpl w:val="AFC6E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D0"/>
    <w:rsid w:val="00071F51"/>
    <w:rsid w:val="001800A8"/>
    <w:rsid w:val="001A562A"/>
    <w:rsid w:val="001E30E9"/>
    <w:rsid w:val="004046AF"/>
    <w:rsid w:val="004F35D7"/>
    <w:rsid w:val="006713F5"/>
    <w:rsid w:val="006E12B9"/>
    <w:rsid w:val="007101A0"/>
    <w:rsid w:val="007D61EC"/>
    <w:rsid w:val="00850A53"/>
    <w:rsid w:val="00863428"/>
    <w:rsid w:val="008C00D0"/>
    <w:rsid w:val="00933336"/>
    <w:rsid w:val="009C1503"/>
    <w:rsid w:val="00C706AE"/>
    <w:rsid w:val="00CA79A0"/>
    <w:rsid w:val="00D2169B"/>
    <w:rsid w:val="00D919FB"/>
    <w:rsid w:val="00E2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DB109"/>
  <w15:chartTrackingRefBased/>
  <w15:docId w15:val="{E2329229-55B1-4A9C-9AEC-01B1EF1F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0D0"/>
  </w:style>
  <w:style w:type="paragraph" w:styleId="Footer">
    <w:name w:val="footer"/>
    <w:basedOn w:val="Normal"/>
    <w:link w:val="FooterChar"/>
    <w:uiPriority w:val="99"/>
    <w:unhideWhenUsed/>
    <w:rsid w:val="008C0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0D0"/>
  </w:style>
  <w:style w:type="paragraph" w:styleId="BalloonText">
    <w:name w:val="Balloon Text"/>
    <w:basedOn w:val="Normal"/>
    <w:link w:val="BalloonTextChar"/>
    <w:uiPriority w:val="99"/>
    <w:semiHidden/>
    <w:unhideWhenUsed/>
    <w:rsid w:val="008C0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0D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C706AE"/>
    <w:rPr>
      <w:color w:val="0000FF"/>
      <w:u w:val="single"/>
    </w:rPr>
  </w:style>
  <w:style w:type="table" w:styleId="TableGrid">
    <w:name w:val="Table Grid"/>
    <w:basedOn w:val="TableNormal"/>
    <w:uiPriority w:val="59"/>
    <w:rsid w:val="00C706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06AE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19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C706AE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06AE"/>
    <w:rPr>
      <w:rFonts w:ascii="Arial" w:eastAsia="Times New Roman" w:hAnsi="Arial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706A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E30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folklscb.org/about/policies-procedures/5-27-joint-protocol-between-health-services-schools-in-respect-of-the-management-of-pupil-absence-from-school-when-medical-reasons-are-cited/" TargetMode="External"/><Relationship Id="rId13" Type="http://schemas.openxmlformats.org/officeDocument/2006/relationships/hyperlink" Target="https://csapps.norfolk.gov.uk/BudgetShare/default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justonenorfolk.nhs.uk/our-services/healthy-child-programme-services-5-19" TargetMode="External"/><Relationship Id="rId12" Type="http://schemas.openxmlformats.org/officeDocument/2006/relationships/hyperlink" Target="https://www.gov.uk/government/publications/send-code-of-practice-0-to-25" TargetMode="External"/><Relationship Id="rId17" Type="http://schemas.openxmlformats.org/officeDocument/2006/relationships/hyperlink" Target="https://www.schools.norfolk.gov.uk/pupil-needs/special-educational-needs-and-disabilities/unregulated-alternative-provision-template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chools.norfolk.gov.uk/pupil-safety-and-behaviour/school-attendance/toolkit/reduced-timetables-guidanc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mental-health-and-behaviour-in-schools--2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schools.norfolk.gov.uk/pupil-needs/special-educational-needs-and-disabilities/send-provision-services/specialist-resource-bases-srbs/referral-criteria-and-pupil-profile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norfolk.gov.uk/children-and-families/send-local-offer/education-and-training-0-25/special-educational-provision-we-expect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gov.uk/government/publications/supporting-pupils-at-school-with-medical-conditions--3" TargetMode="External"/><Relationship Id="rId14" Type="http://schemas.openxmlformats.org/officeDocument/2006/relationships/hyperlink" Target="https://www.schools.norfolk.gov.uk/school-finance/send-funding/high-needs-element-3-funding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hools.norfolk.gov.uk/pupil-needs/health-needs/medical-needs-servic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Thomas</dc:creator>
  <cp:keywords/>
  <dc:description/>
  <cp:lastModifiedBy>Walker, Sonia</cp:lastModifiedBy>
  <cp:revision>3</cp:revision>
  <dcterms:created xsi:type="dcterms:W3CDTF">2022-08-03T10:47:00Z</dcterms:created>
  <dcterms:modified xsi:type="dcterms:W3CDTF">2022-08-03T10:52:00Z</dcterms:modified>
</cp:coreProperties>
</file>