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Default="00286B71" w:rsidP="00286B71">
      <w:pPr>
        <w:pStyle w:val="Heading1"/>
      </w:pPr>
      <w:bookmarkStart w:id="0" w:name="_GoBack"/>
      <w:bookmarkEnd w:id="0"/>
      <w:r w:rsidRPr="00347D90">
        <w:t>NORFOLK SCHOOLS FORUM</w:t>
      </w:r>
    </w:p>
    <w:p w14:paraId="606ABE86" w14:textId="77777777" w:rsidR="004C4F4F" w:rsidRPr="00347D90" w:rsidRDefault="004C4F4F" w:rsidP="004C4F4F">
      <w:pPr>
        <w:jc w:val="both"/>
        <w:rPr>
          <w:rFonts w:ascii="Arial" w:hAnsi="Arial" w:cs="Arial"/>
          <w:b/>
        </w:rPr>
      </w:pPr>
    </w:p>
    <w:p w14:paraId="7A1C03E0" w14:textId="77777777" w:rsidR="004C4F4F" w:rsidRPr="00347D90" w:rsidRDefault="004C4F4F" w:rsidP="004C4F4F">
      <w:pPr>
        <w:pStyle w:val="Heading1"/>
      </w:pPr>
      <w:r w:rsidRPr="00347D90">
        <w:t>AGENDA</w:t>
      </w:r>
    </w:p>
    <w:p w14:paraId="071C596B" w14:textId="77777777" w:rsidR="00286B71" w:rsidRPr="00347D90" w:rsidRDefault="00286B71" w:rsidP="00286B71">
      <w:pPr>
        <w:pStyle w:val="CcList"/>
        <w:rPr>
          <w:rFonts w:ascii="Arial" w:hAnsi="Arial" w:cs="Arial"/>
          <w:szCs w:val="24"/>
        </w:rPr>
      </w:pPr>
    </w:p>
    <w:p w14:paraId="659F1D69" w14:textId="2C9B5566" w:rsidR="00286B71" w:rsidRPr="00347D90" w:rsidRDefault="00286B71" w:rsidP="00286B71">
      <w:pPr>
        <w:rPr>
          <w:rFonts w:ascii="Arial" w:hAnsi="Arial" w:cs="Arial"/>
        </w:rPr>
      </w:pPr>
      <w:r w:rsidRPr="00347D90">
        <w:rPr>
          <w:rFonts w:ascii="Arial" w:hAnsi="Arial" w:cs="Arial"/>
        </w:rPr>
        <w:t xml:space="preserve">Meeting on </w:t>
      </w:r>
      <w:r w:rsidR="004C4F4F">
        <w:rPr>
          <w:rFonts w:ascii="Arial" w:hAnsi="Arial" w:cs="Arial"/>
        </w:rPr>
        <w:t>Friday 1</w:t>
      </w:r>
      <w:r w:rsidR="00482214">
        <w:rPr>
          <w:rFonts w:ascii="Arial" w:hAnsi="Arial" w:cs="Arial"/>
        </w:rPr>
        <w:t>0 May</w:t>
      </w:r>
      <w:r w:rsidR="004C4F4F">
        <w:rPr>
          <w:rFonts w:ascii="Arial" w:hAnsi="Arial" w:cs="Arial"/>
        </w:rPr>
        <w:t xml:space="preserve"> </w:t>
      </w:r>
      <w:r w:rsidR="006911D3">
        <w:rPr>
          <w:rFonts w:ascii="Arial" w:hAnsi="Arial" w:cs="Arial"/>
        </w:rPr>
        <w:t>2019</w:t>
      </w:r>
      <w:r w:rsidR="006911D3" w:rsidRPr="00347D90">
        <w:rPr>
          <w:rFonts w:ascii="Arial" w:hAnsi="Arial" w:cs="Arial"/>
        </w:rPr>
        <w:t xml:space="preserve"> 09:00</w:t>
      </w:r>
      <w:r w:rsidRPr="00347D90">
        <w:rPr>
          <w:rFonts w:ascii="Arial" w:hAnsi="Arial" w:cs="Arial"/>
        </w:rPr>
        <w:t xml:space="preserve"> – 1</w:t>
      </w:r>
      <w:r w:rsidR="0025767A" w:rsidRPr="00347D90">
        <w:rPr>
          <w:rFonts w:ascii="Arial" w:hAnsi="Arial" w:cs="Arial"/>
        </w:rPr>
        <w:t>2</w:t>
      </w:r>
      <w:r w:rsidRPr="00347D90">
        <w:rPr>
          <w:rFonts w:ascii="Arial" w:hAnsi="Arial" w:cs="Arial"/>
        </w:rPr>
        <w:t>:</w:t>
      </w:r>
      <w:r w:rsidR="00AA64B0">
        <w:rPr>
          <w:rFonts w:ascii="Arial" w:hAnsi="Arial" w:cs="Arial"/>
        </w:rPr>
        <w:t>00</w:t>
      </w:r>
      <w:r w:rsidRPr="00347D90">
        <w:rPr>
          <w:rFonts w:ascii="Arial" w:hAnsi="Arial" w:cs="Arial"/>
        </w:rPr>
        <w:t xml:space="preserve"> hours </w:t>
      </w:r>
      <w:r w:rsidR="00684EB1" w:rsidRPr="00347D90">
        <w:rPr>
          <w:rFonts w:ascii="Arial" w:hAnsi="Arial" w:cs="Arial"/>
        </w:rPr>
        <w:t xml:space="preserve">at South Green Park Mattishall </w:t>
      </w:r>
      <w:r w:rsidRPr="00347D90">
        <w:rPr>
          <w:rFonts w:ascii="Arial" w:hAnsi="Arial" w:cs="Arial"/>
        </w:rPr>
        <w:t>T</w:t>
      </w:r>
      <w:r w:rsidR="003E7888">
        <w:rPr>
          <w:rFonts w:ascii="Arial" w:hAnsi="Arial" w:cs="Arial"/>
        </w:rPr>
        <w:t>ea/Coffee available from 08.30 hours</w:t>
      </w:r>
      <w:r w:rsidRPr="00347D90">
        <w:rPr>
          <w:rFonts w:ascii="Arial" w:hAnsi="Arial" w:cs="Arial"/>
        </w:rPr>
        <w:t xml:space="preserve"> </w:t>
      </w:r>
    </w:p>
    <w:p w14:paraId="2438202F" w14:textId="77777777" w:rsidR="00286B71" w:rsidRPr="00347D90" w:rsidRDefault="00286B71" w:rsidP="00286B71">
      <w:pPr>
        <w:rPr>
          <w:rFonts w:ascii="Arial" w:hAnsi="Arial" w:cs="Arial"/>
        </w:rPr>
      </w:pPr>
    </w:p>
    <w:p w14:paraId="18377927" w14:textId="77777777" w:rsidR="00286B71" w:rsidRPr="00347D90" w:rsidRDefault="00286B71" w:rsidP="00286B71">
      <w:pPr>
        <w:rPr>
          <w:rFonts w:ascii="Arial" w:hAnsi="Arial" w:cs="Arial"/>
          <w:b/>
          <w:bCs/>
        </w:rPr>
      </w:pPr>
      <w:r w:rsidRPr="00347D90">
        <w:rPr>
          <w:rFonts w:ascii="Arial" w:hAnsi="Arial" w:cs="Arial"/>
        </w:rPr>
        <w:t>Individual members, named below, are asked to provide verbal reports for these items.</w:t>
      </w:r>
    </w:p>
    <w:tbl>
      <w:tblPr>
        <w:tblpPr w:leftFromText="181" w:rightFromText="181" w:vertAnchor="text" w:horzAnchor="margin" w:tblpXSpec="center" w:tblpY="14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670"/>
        <w:gridCol w:w="1668"/>
        <w:gridCol w:w="972"/>
      </w:tblGrid>
      <w:tr w:rsidR="0090647F" w:rsidRPr="00EB1422" w14:paraId="51454677" w14:textId="77777777" w:rsidTr="00CC12CA">
        <w:tc>
          <w:tcPr>
            <w:tcW w:w="1843" w:type="dxa"/>
            <w:tcBorders>
              <w:top w:val="nil"/>
              <w:left w:val="nil"/>
              <w:bottom w:val="nil"/>
              <w:right w:val="nil"/>
            </w:tcBorders>
          </w:tcPr>
          <w:p w14:paraId="12600508"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09:00 - 09:05</w:t>
            </w:r>
          </w:p>
        </w:tc>
        <w:tc>
          <w:tcPr>
            <w:tcW w:w="567" w:type="dxa"/>
            <w:tcBorders>
              <w:top w:val="nil"/>
              <w:left w:val="nil"/>
              <w:bottom w:val="nil"/>
              <w:right w:val="nil"/>
            </w:tcBorders>
          </w:tcPr>
          <w:p w14:paraId="08ADB25E"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1</w:t>
            </w:r>
          </w:p>
        </w:tc>
        <w:tc>
          <w:tcPr>
            <w:tcW w:w="5670" w:type="dxa"/>
            <w:tcBorders>
              <w:top w:val="nil"/>
              <w:left w:val="nil"/>
              <w:bottom w:val="nil"/>
              <w:right w:val="nil"/>
            </w:tcBorders>
            <w:shd w:val="clear" w:color="auto" w:fill="auto"/>
          </w:tcPr>
          <w:p w14:paraId="0AA064F1" w14:textId="77777777" w:rsidR="0090647F" w:rsidRPr="00647084" w:rsidRDefault="0090647F" w:rsidP="00E01724">
            <w:pPr>
              <w:jc w:val="both"/>
              <w:rPr>
                <w:rFonts w:ascii="Arial" w:hAnsi="Arial" w:cs="Arial"/>
                <w:b/>
              </w:rPr>
            </w:pPr>
            <w:r w:rsidRPr="00647084">
              <w:rPr>
                <w:rFonts w:ascii="Arial" w:hAnsi="Arial" w:cs="Arial"/>
                <w:b/>
              </w:rPr>
              <w:t>Welcome and Introductions</w:t>
            </w:r>
          </w:p>
          <w:p w14:paraId="464D2C25" w14:textId="77777777" w:rsidR="0090647F" w:rsidRPr="00647084" w:rsidRDefault="0090647F" w:rsidP="00E01724">
            <w:pPr>
              <w:jc w:val="both"/>
              <w:rPr>
                <w:rFonts w:ascii="Arial" w:hAnsi="Arial" w:cs="Arial"/>
                <w:b/>
              </w:rPr>
            </w:pPr>
            <w:r w:rsidRPr="00647084">
              <w:rPr>
                <w:rFonts w:ascii="Arial" w:hAnsi="Arial" w:cs="Arial"/>
                <w:b/>
              </w:rPr>
              <w:t>Apologies</w:t>
            </w:r>
          </w:p>
          <w:p w14:paraId="19A362EE" w14:textId="77777777" w:rsidR="0090647F" w:rsidRPr="00647084" w:rsidRDefault="0090647F" w:rsidP="00E01724">
            <w:pPr>
              <w:jc w:val="both"/>
              <w:rPr>
                <w:rFonts w:ascii="Arial" w:hAnsi="Arial" w:cs="Arial"/>
              </w:rPr>
            </w:pPr>
          </w:p>
        </w:tc>
        <w:tc>
          <w:tcPr>
            <w:tcW w:w="1668" w:type="dxa"/>
            <w:tcBorders>
              <w:top w:val="nil"/>
              <w:left w:val="nil"/>
              <w:bottom w:val="nil"/>
              <w:right w:val="nil"/>
            </w:tcBorders>
          </w:tcPr>
          <w:p w14:paraId="2C1715FC" w14:textId="77777777" w:rsidR="0090647F" w:rsidRPr="00EB1422" w:rsidRDefault="0090647F" w:rsidP="00E01724">
            <w:pPr>
              <w:rPr>
                <w:rFonts w:ascii="Arial" w:hAnsi="Arial" w:cs="Arial"/>
                <w:b/>
                <w:sz w:val="22"/>
                <w:szCs w:val="22"/>
              </w:rPr>
            </w:pPr>
          </w:p>
        </w:tc>
        <w:tc>
          <w:tcPr>
            <w:tcW w:w="972" w:type="dxa"/>
            <w:tcBorders>
              <w:top w:val="nil"/>
              <w:left w:val="nil"/>
              <w:bottom w:val="nil"/>
              <w:right w:val="nil"/>
            </w:tcBorders>
          </w:tcPr>
          <w:p w14:paraId="0CB33001" w14:textId="77777777" w:rsidR="0090647F" w:rsidRPr="00EB6E5D" w:rsidRDefault="0090647F" w:rsidP="00E01724">
            <w:pPr>
              <w:pStyle w:val="CcList"/>
              <w:rPr>
                <w:rFonts w:ascii="Arial" w:hAnsi="Arial" w:cs="Arial"/>
                <w:b/>
                <w:sz w:val="22"/>
                <w:szCs w:val="22"/>
              </w:rPr>
            </w:pPr>
          </w:p>
        </w:tc>
      </w:tr>
      <w:tr w:rsidR="0090647F" w:rsidRPr="00EB1422" w14:paraId="0F2A0F60" w14:textId="77777777" w:rsidTr="00CC12CA">
        <w:tc>
          <w:tcPr>
            <w:tcW w:w="1843" w:type="dxa"/>
            <w:tcBorders>
              <w:top w:val="nil"/>
              <w:left w:val="nil"/>
              <w:bottom w:val="nil"/>
              <w:right w:val="nil"/>
            </w:tcBorders>
          </w:tcPr>
          <w:p w14:paraId="69AD3498" w14:textId="116C450C" w:rsidR="0090647F" w:rsidRPr="00647084" w:rsidRDefault="00E01724" w:rsidP="00E01724">
            <w:pPr>
              <w:pStyle w:val="CcList"/>
              <w:jc w:val="right"/>
              <w:rPr>
                <w:rFonts w:ascii="Arial" w:hAnsi="Arial" w:cs="Arial"/>
                <w:b/>
                <w:szCs w:val="24"/>
              </w:rPr>
            </w:pPr>
            <w:r>
              <w:rPr>
                <w:rFonts w:ascii="Arial" w:hAnsi="Arial" w:cs="Arial"/>
                <w:b/>
                <w:szCs w:val="24"/>
              </w:rPr>
              <w:t>09:05 - 09:10</w:t>
            </w:r>
          </w:p>
        </w:tc>
        <w:tc>
          <w:tcPr>
            <w:tcW w:w="567" w:type="dxa"/>
            <w:tcBorders>
              <w:top w:val="nil"/>
              <w:left w:val="nil"/>
              <w:bottom w:val="nil"/>
              <w:right w:val="nil"/>
            </w:tcBorders>
          </w:tcPr>
          <w:p w14:paraId="34C7A49B"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2</w:t>
            </w:r>
          </w:p>
        </w:tc>
        <w:tc>
          <w:tcPr>
            <w:tcW w:w="5670" w:type="dxa"/>
            <w:tcBorders>
              <w:top w:val="nil"/>
              <w:left w:val="nil"/>
              <w:bottom w:val="nil"/>
              <w:right w:val="nil"/>
            </w:tcBorders>
            <w:shd w:val="clear" w:color="auto" w:fill="auto"/>
          </w:tcPr>
          <w:p w14:paraId="6A028BAC" w14:textId="5DF7EBC9" w:rsidR="0090647F" w:rsidRPr="00647084" w:rsidRDefault="0090647F" w:rsidP="00E01724">
            <w:pPr>
              <w:jc w:val="both"/>
              <w:rPr>
                <w:rFonts w:ascii="Arial" w:hAnsi="Arial" w:cs="Arial"/>
                <w:b/>
              </w:rPr>
            </w:pPr>
            <w:r w:rsidRPr="00647084">
              <w:rPr>
                <w:rFonts w:ascii="Arial" w:hAnsi="Arial" w:cs="Arial"/>
                <w:b/>
              </w:rPr>
              <w:t>Mi</w:t>
            </w:r>
            <w:r w:rsidR="00887E80" w:rsidRPr="00647084">
              <w:rPr>
                <w:rFonts w:ascii="Arial" w:hAnsi="Arial" w:cs="Arial"/>
                <w:b/>
              </w:rPr>
              <w:t>nutes of L</w:t>
            </w:r>
            <w:r w:rsidR="00FC0BE0" w:rsidRPr="00647084">
              <w:rPr>
                <w:rFonts w:ascii="Arial" w:hAnsi="Arial" w:cs="Arial"/>
                <w:b/>
              </w:rPr>
              <w:t xml:space="preserve">ast Meeting </w:t>
            </w:r>
          </w:p>
          <w:p w14:paraId="7EB53C9E" w14:textId="3A40D8DB" w:rsidR="00245B80" w:rsidRPr="00647084" w:rsidRDefault="00245B80" w:rsidP="00E01724">
            <w:pPr>
              <w:rPr>
                <w:rFonts w:ascii="Arial" w:hAnsi="Arial" w:cs="Arial"/>
                <w:b/>
              </w:rPr>
            </w:pPr>
          </w:p>
        </w:tc>
        <w:tc>
          <w:tcPr>
            <w:tcW w:w="1668" w:type="dxa"/>
            <w:tcBorders>
              <w:top w:val="nil"/>
              <w:left w:val="nil"/>
              <w:bottom w:val="nil"/>
              <w:right w:val="nil"/>
            </w:tcBorders>
          </w:tcPr>
          <w:p w14:paraId="09E37243" w14:textId="77777777" w:rsidR="0090647F" w:rsidRPr="00EB1422" w:rsidRDefault="0090647F" w:rsidP="00E01724">
            <w:pPr>
              <w:rPr>
                <w:rFonts w:ascii="Arial" w:hAnsi="Arial" w:cs="Arial"/>
                <w:b/>
                <w:sz w:val="22"/>
                <w:szCs w:val="22"/>
              </w:rPr>
            </w:pPr>
          </w:p>
        </w:tc>
        <w:tc>
          <w:tcPr>
            <w:tcW w:w="972" w:type="dxa"/>
            <w:tcBorders>
              <w:top w:val="nil"/>
              <w:left w:val="nil"/>
              <w:bottom w:val="nil"/>
              <w:right w:val="nil"/>
            </w:tcBorders>
          </w:tcPr>
          <w:p w14:paraId="75A3275D" w14:textId="6A84E544" w:rsidR="0090647F" w:rsidRPr="00EB6E5D" w:rsidRDefault="00976548" w:rsidP="00E01724">
            <w:pPr>
              <w:pStyle w:val="CcList"/>
              <w:rPr>
                <w:rFonts w:ascii="Arial" w:hAnsi="Arial" w:cs="Arial"/>
                <w:b/>
                <w:sz w:val="22"/>
                <w:szCs w:val="22"/>
              </w:rPr>
            </w:pPr>
            <w:r>
              <w:rPr>
                <w:rFonts w:ascii="Arial" w:hAnsi="Arial" w:cs="Arial"/>
                <w:b/>
                <w:sz w:val="22"/>
                <w:szCs w:val="22"/>
              </w:rPr>
              <w:t>3 - 7</w:t>
            </w:r>
          </w:p>
        </w:tc>
      </w:tr>
      <w:tr w:rsidR="0090647F" w:rsidRPr="00EB1422" w14:paraId="430112F3" w14:textId="77777777" w:rsidTr="00CC12CA">
        <w:tc>
          <w:tcPr>
            <w:tcW w:w="1843" w:type="dxa"/>
            <w:tcBorders>
              <w:top w:val="nil"/>
              <w:left w:val="nil"/>
              <w:bottom w:val="nil"/>
              <w:right w:val="nil"/>
            </w:tcBorders>
          </w:tcPr>
          <w:p w14:paraId="5B9CA1A0" w14:textId="6D80D974" w:rsidR="0090647F" w:rsidRPr="00647084" w:rsidRDefault="00E01724" w:rsidP="00E01724">
            <w:pPr>
              <w:pStyle w:val="CcList"/>
              <w:jc w:val="right"/>
              <w:rPr>
                <w:rFonts w:ascii="Arial" w:hAnsi="Arial" w:cs="Arial"/>
                <w:b/>
                <w:szCs w:val="24"/>
              </w:rPr>
            </w:pPr>
            <w:r>
              <w:rPr>
                <w:rFonts w:ascii="Arial" w:hAnsi="Arial" w:cs="Arial"/>
                <w:b/>
                <w:szCs w:val="24"/>
              </w:rPr>
              <w:t>09:10</w:t>
            </w:r>
            <w:r w:rsidR="00EB1691" w:rsidRPr="00647084">
              <w:rPr>
                <w:rFonts w:ascii="Arial" w:hAnsi="Arial" w:cs="Arial"/>
                <w:b/>
                <w:szCs w:val="24"/>
              </w:rPr>
              <w:t xml:space="preserve"> - 09:</w:t>
            </w:r>
            <w:r w:rsidR="00880314">
              <w:rPr>
                <w:rFonts w:ascii="Arial" w:hAnsi="Arial" w:cs="Arial"/>
                <w:b/>
                <w:szCs w:val="24"/>
              </w:rPr>
              <w:t>15</w:t>
            </w:r>
          </w:p>
        </w:tc>
        <w:tc>
          <w:tcPr>
            <w:tcW w:w="567" w:type="dxa"/>
            <w:tcBorders>
              <w:top w:val="nil"/>
              <w:left w:val="nil"/>
              <w:bottom w:val="nil"/>
              <w:right w:val="nil"/>
            </w:tcBorders>
          </w:tcPr>
          <w:p w14:paraId="22F16978" w14:textId="77777777" w:rsidR="0090647F" w:rsidRPr="00647084" w:rsidRDefault="0090647F" w:rsidP="00E01724">
            <w:pPr>
              <w:pStyle w:val="CcList"/>
              <w:jc w:val="right"/>
              <w:rPr>
                <w:rFonts w:ascii="Arial" w:hAnsi="Arial" w:cs="Arial"/>
                <w:b/>
                <w:szCs w:val="24"/>
              </w:rPr>
            </w:pPr>
            <w:r w:rsidRPr="00647084">
              <w:rPr>
                <w:rFonts w:ascii="Arial" w:hAnsi="Arial" w:cs="Arial"/>
                <w:b/>
                <w:szCs w:val="24"/>
              </w:rPr>
              <w:t>3</w:t>
            </w:r>
          </w:p>
        </w:tc>
        <w:tc>
          <w:tcPr>
            <w:tcW w:w="5670" w:type="dxa"/>
            <w:tcBorders>
              <w:top w:val="nil"/>
              <w:left w:val="nil"/>
              <w:bottom w:val="nil"/>
              <w:right w:val="nil"/>
            </w:tcBorders>
          </w:tcPr>
          <w:p w14:paraId="0E46ACD1" w14:textId="16285BF5" w:rsidR="00482214" w:rsidRPr="00647084" w:rsidRDefault="00FC0BE0" w:rsidP="00E01724">
            <w:pPr>
              <w:rPr>
                <w:rFonts w:ascii="Arial" w:hAnsi="Arial" w:cs="Arial"/>
                <w:b/>
              </w:rPr>
            </w:pPr>
            <w:r w:rsidRPr="00647084">
              <w:rPr>
                <w:rFonts w:ascii="Arial" w:hAnsi="Arial" w:cs="Arial"/>
                <w:b/>
              </w:rPr>
              <w:t>Matters Arising</w:t>
            </w:r>
          </w:p>
          <w:p w14:paraId="255C7356" w14:textId="77777777" w:rsidR="00482214" w:rsidRPr="00647084" w:rsidRDefault="00482214" w:rsidP="00E01724">
            <w:pPr>
              <w:rPr>
                <w:rFonts w:ascii="Arial" w:hAnsi="Arial" w:cs="Arial"/>
                <w:b/>
              </w:rPr>
            </w:pPr>
          </w:p>
          <w:p w14:paraId="080D1E02" w14:textId="637B4A62" w:rsidR="00482214" w:rsidRPr="00CC12CA" w:rsidRDefault="00482214" w:rsidP="00906AE4">
            <w:pPr>
              <w:pStyle w:val="NoSpacing"/>
              <w:numPr>
                <w:ilvl w:val="0"/>
                <w:numId w:val="1"/>
              </w:numPr>
              <w:ind w:left="324" w:hanging="324"/>
              <w:rPr>
                <w:rFonts w:ascii="Arial" w:hAnsi="Arial" w:cs="Arial"/>
                <w:sz w:val="24"/>
                <w:szCs w:val="24"/>
              </w:rPr>
            </w:pPr>
            <w:r w:rsidRPr="00CC12CA">
              <w:rPr>
                <w:rFonts w:ascii="Arial" w:hAnsi="Arial" w:cs="Arial"/>
                <w:sz w:val="24"/>
                <w:szCs w:val="24"/>
              </w:rPr>
              <w:t>Staff Costs Update</w:t>
            </w:r>
          </w:p>
          <w:p w14:paraId="7A44E8BF" w14:textId="77777777" w:rsidR="00482214" w:rsidRPr="00647084" w:rsidRDefault="00482214" w:rsidP="00E01724">
            <w:pPr>
              <w:pStyle w:val="NoSpacing"/>
              <w:ind w:left="324" w:hanging="324"/>
              <w:rPr>
                <w:rFonts w:ascii="Arial" w:hAnsi="Arial" w:cs="Arial"/>
                <w:sz w:val="24"/>
                <w:szCs w:val="24"/>
              </w:rPr>
            </w:pPr>
          </w:p>
          <w:p w14:paraId="40A1E62A" w14:textId="77777777" w:rsidR="00482214" w:rsidRPr="00647084" w:rsidRDefault="00482214" w:rsidP="00906AE4">
            <w:pPr>
              <w:pStyle w:val="NoSpacing"/>
              <w:numPr>
                <w:ilvl w:val="0"/>
                <w:numId w:val="1"/>
              </w:numPr>
              <w:ind w:left="324" w:hanging="324"/>
              <w:rPr>
                <w:rFonts w:ascii="Arial" w:hAnsi="Arial" w:cs="Arial"/>
                <w:sz w:val="24"/>
                <w:szCs w:val="24"/>
              </w:rPr>
            </w:pPr>
            <w:r w:rsidRPr="00647084">
              <w:rPr>
                <w:rFonts w:ascii="Arial" w:hAnsi="Arial" w:cs="Arial"/>
                <w:sz w:val="24"/>
                <w:szCs w:val="24"/>
              </w:rPr>
              <w:t>Pupil Variance – this is an agenda item</w:t>
            </w:r>
          </w:p>
          <w:p w14:paraId="1E07BFFD" w14:textId="77777777" w:rsidR="00482214" w:rsidRPr="00647084" w:rsidRDefault="00482214" w:rsidP="00E01724">
            <w:pPr>
              <w:pStyle w:val="NoSpacing"/>
              <w:ind w:left="324" w:hanging="324"/>
              <w:rPr>
                <w:rFonts w:ascii="Arial" w:hAnsi="Arial" w:cs="Arial"/>
                <w:sz w:val="24"/>
                <w:szCs w:val="24"/>
              </w:rPr>
            </w:pPr>
          </w:p>
          <w:p w14:paraId="2A5D0183" w14:textId="0BE1794E" w:rsidR="00482214" w:rsidRDefault="00482214" w:rsidP="00906AE4">
            <w:pPr>
              <w:pStyle w:val="NoSpacing"/>
              <w:numPr>
                <w:ilvl w:val="0"/>
                <w:numId w:val="1"/>
              </w:numPr>
              <w:ind w:left="324" w:hanging="324"/>
              <w:rPr>
                <w:rFonts w:ascii="Arial" w:hAnsi="Arial" w:cs="Arial"/>
                <w:sz w:val="24"/>
                <w:szCs w:val="24"/>
              </w:rPr>
            </w:pPr>
            <w:r w:rsidRPr="00647084">
              <w:rPr>
                <w:rFonts w:ascii="Arial" w:hAnsi="Arial" w:cs="Arial"/>
                <w:sz w:val="24"/>
                <w:szCs w:val="24"/>
              </w:rPr>
              <w:t>Teacher pension increases – letter to MPs</w:t>
            </w:r>
          </w:p>
          <w:p w14:paraId="63F767CC" w14:textId="67FCDB0C" w:rsidR="00647084" w:rsidRPr="00647084" w:rsidRDefault="00647084" w:rsidP="00E01724">
            <w:pPr>
              <w:pStyle w:val="NoSpacing"/>
              <w:ind w:left="324"/>
              <w:rPr>
                <w:rFonts w:ascii="Arial" w:hAnsi="Arial" w:cs="Arial"/>
                <w:sz w:val="24"/>
                <w:szCs w:val="24"/>
              </w:rPr>
            </w:pPr>
            <w:r>
              <w:rPr>
                <w:rFonts w:ascii="Arial" w:hAnsi="Arial" w:cs="Arial"/>
                <w:sz w:val="24"/>
                <w:szCs w:val="24"/>
              </w:rPr>
              <w:t>Sarah Shirras</w:t>
            </w:r>
          </w:p>
          <w:p w14:paraId="4D0FC5B2" w14:textId="77777777" w:rsidR="00482214" w:rsidRPr="00647084" w:rsidRDefault="00482214" w:rsidP="00E01724">
            <w:pPr>
              <w:pStyle w:val="NoSpacing"/>
              <w:ind w:left="324" w:hanging="324"/>
              <w:rPr>
                <w:rFonts w:ascii="Arial" w:hAnsi="Arial" w:cs="Arial"/>
                <w:sz w:val="24"/>
                <w:szCs w:val="24"/>
              </w:rPr>
            </w:pPr>
          </w:p>
          <w:p w14:paraId="2856D26A" w14:textId="3056B3AD" w:rsidR="00FC0BE0" w:rsidRDefault="00482214" w:rsidP="00906AE4">
            <w:pPr>
              <w:pStyle w:val="ListParagraph"/>
              <w:numPr>
                <w:ilvl w:val="0"/>
                <w:numId w:val="1"/>
              </w:numPr>
              <w:ind w:left="324" w:hanging="324"/>
              <w:rPr>
                <w:rFonts w:ascii="Arial" w:hAnsi="Arial" w:cs="Arial"/>
              </w:rPr>
            </w:pPr>
            <w:r w:rsidRPr="00647084">
              <w:rPr>
                <w:rFonts w:ascii="Arial" w:hAnsi="Arial" w:cs="Arial"/>
              </w:rPr>
              <w:t>Maintained Special Schools Buy back</w:t>
            </w:r>
          </w:p>
          <w:p w14:paraId="0937D1E3" w14:textId="5FFA2989" w:rsidR="00EA275E" w:rsidRPr="00CC12CA" w:rsidRDefault="00CC12CA" w:rsidP="00E01724">
            <w:pPr>
              <w:pStyle w:val="ListParagraph"/>
              <w:ind w:left="324"/>
              <w:rPr>
                <w:rFonts w:ascii="Arial" w:hAnsi="Arial" w:cs="Arial"/>
              </w:rPr>
            </w:pPr>
            <w:r w:rsidRPr="00CC12CA">
              <w:rPr>
                <w:rFonts w:ascii="Arial" w:hAnsi="Arial" w:cs="Arial"/>
              </w:rPr>
              <w:t>Sally Cutting</w:t>
            </w:r>
          </w:p>
          <w:p w14:paraId="12343ABB" w14:textId="66C17FF5" w:rsidR="00482214" w:rsidRPr="00647084" w:rsidRDefault="00482214" w:rsidP="00E01724">
            <w:pPr>
              <w:pStyle w:val="ListParagraph"/>
              <w:rPr>
                <w:rFonts w:ascii="Arial" w:hAnsi="Arial" w:cs="Arial"/>
                <w:b/>
              </w:rPr>
            </w:pPr>
          </w:p>
        </w:tc>
        <w:tc>
          <w:tcPr>
            <w:tcW w:w="1668" w:type="dxa"/>
            <w:tcBorders>
              <w:top w:val="nil"/>
              <w:left w:val="nil"/>
              <w:bottom w:val="nil"/>
              <w:right w:val="nil"/>
            </w:tcBorders>
          </w:tcPr>
          <w:p w14:paraId="78BDE302" w14:textId="77777777" w:rsidR="0090647F" w:rsidRPr="00EB1422" w:rsidRDefault="0090647F" w:rsidP="00E01724">
            <w:pPr>
              <w:rPr>
                <w:rFonts w:ascii="Arial" w:hAnsi="Arial" w:cs="Arial"/>
                <w:b/>
                <w:sz w:val="22"/>
                <w:szCs w:val="22"/>
              </w:rPr>
            </w:pPr>
          </w:p>
        </w:tc>
        <w:tc>
          <w:tcPr>
            <w:tcW w:w="972" w:type="dxa"/>
            <w:tcBorders>
              <w:top w:val="nil"/>
              <w:left w:val="nil"/>
              <w:bottom w:val="nil"/>
              <w:right w:val="nil"/>
            </w:tcBorders>
          </w:tcPr>
          <w:p w14:paraId="27BAC415" w14:textId="77777777" w:rsidR="0090647F" w:rsidRPr="00EB6E5D" w:rsidRDefault="0090647F" w:rsidP="00E01724">
            <w:pPr>
              <w:pStyle w:val="CcList"/>
              <w:rPr>
                <w:rFonts w:ascii="Arial" w:hAnsi="Arial" w:cs="Arial"/>
                <w:b/>
                <w:sz w:val="22"/>
                <w:szCs w:val="22"/>
              </w:rPr>
            </w:pPr>
          </w:p>
        </w:tc>
      </w:tr>
      <w:tr w:rsidR="00EA275E" w:rsidRPr="00EB1422" w14:paraId="1E0E05DF" w14:textId="77777777" w:rsidTr="00CC12CA">
        <w:tc>
          <w:tcPr>
            <w:tcW w:w="1843" w:type="dxa"/>
            <w:tcBorders>
              <w:top w:val="nil"/>
              <w:left w:val="nil"/>
              <w:bottom w:val="nil"/>
              <w:right w:val="nil"/>
            </w:tcBorders>
          </w:tcPr>
          <w:p w14:paraId="73CA12F1" w14:textId="2533D87C" w:rsidR="00EA275E" w:rsidRPr="00647084" w:rsidRDefault="00AA24A6" w:rsidP="00E01724">
            <w:pPr>
              <w:pStyle w:val="CcList"/>
              <w:jc w:val="right"/>
              <w:rPr>
                <w:rFonts w:ascii="Arial" w:hAnsi="Arial" w:cs="Arial"/>
                <w:b/>
                <w:szCs w:val="24"/>
              </w:rPr>
            </w:pPr>
            <w:r>
              <w:rPr>
                <w:rFonts w:ascii="Arial" w:hAnsi="Arial" w:cs="Arial"/>
                <w:b/>
                <w:szCs w:val="24"/>
              </w:rPr>
              <w:t>09:15</w:t>
            </w:r>
            <w:r w:rsidR="00E01724">
              <w:rPr>
                <w:rFonts w:ascii="Arial" w:hAnsi="Arial" w:cs="Arial"/>
                <w:b/>
                <w:szCs w:val="24"/>
              </w:rPr>
              <w:t xml:space="preserve"> </w:t>
            </w:r>
            <w:r w:rsidR="00D342AE">
              <w:rPr>
                <w:rFonts w:ascii="Arial" w:hAnsi="Arial" w:cs="Arial"/>
                <w:b/>
                <w:szCs w:val="24"/>
              </w:rPr>
              <w:t>–</w:t>
            </w:r>
            <w:r w:rsidR="00E01724">
              <w:rPr>
                <w:rFonts w:ascii="Arial" w:hAnsi="Arial" w:cs="Arial"/>
                <w:b/>
                <w:szCs w:val="24"/>
              </w:rPr>
              <w:t xml:space="preserve"> </w:t>
            </w:r>
            <w:r>
              <w:rPr>
                <w:rFonts w:ascii="Arial" w:hAnsi="Arial" w:cs="Arial"/>
                <w:b/>
                <w:szCs w:val="24"/>
              </w:rPr>
              <w:t>09:40</w:t>
            </w:r>
          </w:p>
        </w:tc>
        <w:tc>
          <w:tcPr>
            <w:tcW w:w="567" w:type="dxa"/>
            <w:tcBorders>
              <w:top w:val="nil"/>
              <w:left w:val="nil"/>
              <w:bottom w:val="nil"/>
              <w:right w:val="nil"/>
            </w:tcBorders>
          </w:tcPr>
          <w:p w14:paraId="2A45AC1A" w14:textId="02315461" w:rsidR="00EA275E" w:rsidRPr="00647084" w:rsidRDefault="006911D3" w:rsidP="00E01724">
            <w:pPr>
              <w:pStyle w:val="CcList"/>
              <w:jc w:val="right"/>
              <w:rPr>
                <w:rFonts w:ascii="Arial" w:hAnsi="Arial" w:cs="Arial"/>
                <w:b/>
                <w:szCs w:val="24"/>
              </w:rPr>
            </w:pPr>
            <w:r>
              <w:rPr>
                <w:rFonts w:ascii="Arial" w:hAnsi="Arial" w:cs="Arial"/>
                <w:b/>
                <w:szCs w:val="24"/>
              </w:rPr>
              <w:t>4</w:t>
            </w:r>
          </w:p>
        </w:tc>
        <w:tc>
          <w:tcPr>
            <w:tcW w:w="5670" w:type="dxa"/>
            <w:tcBorders>
              <w:top w:val="nil"/>
              <w:left w:val="nil"/>
              <w:bottom w:val="nil"/>
              <w:right w:val="nil"/>
            </w:tcBorders>
          </w:tcPr>
          <w:p w14:paraId="202CC42A" w14:textId="5D5160BF" w:rsidR="00EA275E" w:rsidRDefault="00EA275E" w:rsidP="00E01724">
            <w:pPr>
              <w:pStyle w:val="NoSpacing"/>
              <w:rPr>
                <w:rFonts w:ascii="Arial" w:hAnsi="Arial" w:cs="Arial"/>
                <w:sz w:val="24"/>
                <w:szCs w:val="24"/>
              </w:rPr>
            </w:pPr>
            <w:r w:rsidRPr="00EA275E">
              <w:rPr>
                <w:rFonts w:ascii="Arial" w:hAnsi="Arial" w:cs="Arial"/>
                <w:sz w:val="24"/>
                <w:szCs w:val="24"/>
              </w:rPr>
              <w:t>Dedicated Schools Grant Final Outturn 2018/19</w:t>
            </w:r>
          </w:p>
          <w:p w14:paraId="15F954BC" w14:textId="7D08F937" w:rsidR="00EA275E" w:rsidRPr="00EA275E" w:rsidRDefault="00EA275E" w:rsidP="00E01724">
            <w:pPr>
              <w:pStyle w:val="NoSpacing"/>
              <w:rPr>
                <w:rFonts w:ascii="Arial" w:hAnsi="Arial" w:cs="Arial"/>
                <w:sz w:val="24"/>
                <w:szCs w:val="24"/>
              </w:rPr>
            </w:pPr>
            <w:r>
              <w:rPr>
                <w:rFonts w:ascii="Arial" w:hAnsi="Arial" w:cs="Arial"/>
                <w:sz w:val="24"/>
                <w:szCs w:val="24"/>
              </w:rPr>
              <w:t>Paper attached – Dawn Filtness</w:t>
            </w:r>
          </w:p>
          <w:p w14:paraId="4DE8215C" w14:textId="77777777" w:rsidR="00EA275E" w:rsidRPr="00EA275E" w:rsidRDefault="00EA275E" w:rsidP="00E01724">
            <w:pPr>
              <w:pStyle w:val="NoSpacing"/>
              <w:rPr>
                <w:rFonts w:ascii="Arial" w:hAnsi="Arial" w:cs="Arial"/>
                <w:sz w:val="24"/>
                <w:szCs w:val="24"/>
              </w:rPr>
            </w:pPr>
          </w:p>
        </w:tc>
        <w:tc>
          <w:tcPr>
            <w:tcW w:w="1668" w:type="dxa"/>
            <w:tcBorders>
              <w:top w:val="nil"/>
              <w:left w:val="nil"/>
              <w:bottom w:val="nil"/>
              <w:right w:val="nil"/>
            </w:tcBorders>
          </w:tcPr>
          <w:p w14:paraId="5D549DF0" w14:textId="6B5880B4" w:rsidR="00EA275E" w:rsidRPr="00CC12CA" w:rsidRDefault="00CC12CA" w:rsidP="00E01724">
            <w:pPr>
              <w:rPr>
                <w:rFonts w:ascii="Arial" w:hAnsi="Arial" w:cs="Arial"/>
                <w:b/>
              </w:rPr>
            </w:pPr>
            <w:r w:rsidRPr="00CC12CA">
              <w:rPr>
                <w:rFonts w:ascii="Arial" w:hAnsi="Arial" w:cs="Arial"/>
                <w:b/>
              </w:rPr>
              <w:t>Agree</w:t>
            </w:r>
          </w:p>
        </w:tc>
        <w:tc>
          <w:tcPr>
            <w:tcW w:w="972" w:type="dxa"/>
            <w:tcBorders>
              <w:top w:val="nil"/>
              <w:left w:val="nil"/>
              <w:bottom w:val="nil"/>
              <w:right w:val="nil"/>
            </w:tcBorders>
          </w:tcPr>
          <w:p w14:paraId="123BE006" w14:textId="77D59DD4" w:rsidR="00EA275E" w:rsidRPr="00EB6E5D" w:rsidRDefault="00523623" w:rsidP="00E01724">
            <w:pPr>
              <w:pStyle w:val="CcList"/>
              <w:rPr>
                <w:rFonts w:ascii="Arial" w:hAnsi="Arial" w:cs="Arial"/>
                <w:b/>
                <w:sz w:val="22"/>
                <w:szCs w:val="22"/>
              </w:rPr>
            </w:pPr>
            <w:r>
              <w:rPr>
                <w:rFonts w:ascii="Arial" w:hAnsi="Arial" w:cs="Arial"/>
                <w:b/>
                <w:sz w:val="22"/>
                <w:szCs w:val="22"/>
              </w:rPr>
              <w:t>8</w:t>
            </w:r>
            <w:r w:rsidR="0068662A">
              <w:rPr>
                <w:rFonts w:ascii="Arial" w:hAnsi="Arial" w:cs="Arial"/>
                <w:b/>
                <w:sz w:val="22"/>
                <w:szCs w:val="22"/>
              </w:rPr>
              <w:t xml:space="preserve"> - </w:t>
            </w:r>
            <w:r>
              <w:rPr>
                <w:rFonts w:ascii="Arial" w:hAnsi="Arial" w:cs="Arial"/>
                <w:b/>
                <w:sz w:val="22"/>
                <w:szCs w:val="22"/>
              </w:rPr>
              <w:t>17</w:t>
            </w:r>
          </w:p>
        </w:tc>
      </w:tr>
      <w:tr w:rsidR="00AA24A6" w:rsidRPr="00EB1422" w14:paraId="0B570E33" w14:textId="77777777" w:rsidTr="00CC12CA">
        <w:tc>
          <w:tcPr>
            <w:tcW w:w="1843" w:type="dxa"/>
            <w:tcBorders>
              <w:top w:val="nil"/>
              <w:left w:val="nil"/>
              <w:bottom w:val="nil"/>
              <w:right w:val="nil"/>
            </w:tcBorders>
          </w:tcPr>
          <w:p w14:paraId="7DE056AE" w14:textId="550BB9E1" w:rsidR="00AA24A6" w:rsidRDefault="00AA24A6" w:rsidP="00E01724">
            <w:pPr>
              <w:pStyle w:val="CcList"/>
              <w:jc w:val="right"/>
              <w:rPr>
                <w:rFonts w:ascii="Arial" w:hAnsi="Arial" w:cs="Arial"/>
                <w:b/>
                <w:szCs w:val="24"/>
              </w:rPr>
            </w:pPr>
            <w:r>
              <w:rPr>
                <w:rFonts w:ascii="Arial" w:hAnsi="Arial" w:cs="Arial"/>
                <w:b/>
                <w:szCs w:val="24"/>
              </w:rPr>
              <w:t>09:40 – 10:30</w:t>
            </w:r>
          </w:p>
        </w:tc>
        <w:tc>
          <w:tcPr>
            <w:tcW w:w="567" w:type="dxa"/>
            <w:tcBorders>
              <w:top w:val="nil"/>
              <w:left w:val="nil"/>
              <w:bottom w:val="nil"/>
              <w:right w:val="nil"/>
            </w:tcBorders>
          </w:tcPr>
          <w:p w14:paraId="226A5AB5" w14:textId="5412E2E4" w:rsidR="00AA24A6" w:rsidRDefault="008C7F20" w:rsidP="00E01724">
            <w:pPr>
              <w:pStyle w:val="CcList"/>
              <w:jc w:val="right"/>
              <w:rPr>
                <w:rFonts w:ascii="Arial" w:hAnsi="Arial" w:cs="Arial"/>
                <w:b/>
                <w:szCs w:val="24"/>
              </w:rPr>
            </w:pPr>
            <w:r>
              <w:rPr>
                <w:rFonts w:ascii="Arial" w:hAnsi="Arial" w:cs="Arial"/>
                <w:b/>
                <w:szCs w:val="24"/>
              </w:rPr>
              <w:t>5</w:t>
            </w:r>
          </w:p>
        </w:tc>
        <w:tc>
          <w:tcPr>
            <w:tcW w:w="5670" w:type="dxa"/>
            <w:tcBorders>
              <w:top w:val="nil"/>
              <w:left w:val="nil"/>
              <w:bottom w:val="nil"/>
              <w:right w:val="nil"/>
            </w:tcBorders>
          </w:tcPr>
          <w:p w14:paraId="44E3CF8D" w14:textId="29A534EE" w:rsidR="00875A86" w:rsidRDefault="00AA24A6" w:rsidP="00AA24A6">
            <w:pPr>
              <w:pStyle w:val="NoSpacing"/>
              <w:rPr>
                <w:rFonts w:ascii="Arial" w:hAnsi="Arial" w:cs="Arial"/>
                <w:sz w:val="24"/>
                <w:szCs w:val="24"/>
              </w:rPr>
            </w:pPr>
            <w:r w:rsidRPr="00647084">
              <w:rPr>
                <w:rFonts w:ascii="Arial" w:hAnsi="Arial" w:cs="Arial"/>
                <w:sz w:val="24"/>
                <w:szCs w:val="24"/>
              </w:rPr>
              <w:t>Dedicated Schools Grant recovery plan</w:t>
            </w:r>
          </w:p>
          <w:p w14:paraId="41EC624E" w14:textId="77777777" w:rsidR="00875A86" w:rsidRDefault="00875A86" w:rsidP="00AA24A6">
            <w:pPr>
              <w:pStyle w:val="NoSpacing"/>
              <w:rPr>
                <w:rFonts w:ascii="Arial" w:hAnsi="Arial" w:cs="Arial"/>
                <w:sz w:val="24"/>
                <w:szCs w:val="24"/>
              </w:rPr>
            </w:pPr>
          </w:p>
          <w:p w14:paraId="7188F0CB" w14:textId="77777777" w:rsidR="00875A86" w:rsidRPr="00875A86" w:rsidRDefault="00875A86" w:rsidP="00906AE4">
            <w:pPr>
              <w:numPr>
                <w:ilvl w:val="0"/>
                <w:numId w:val="5"/>
              </w:numPr>
              <w:ind w:left="457" w:hanging="283"/>
              <w:rPr>
                <w:rFonts w:ascii="Arial" w:hAnsi="Arial" w:cs="Arial"/>
                <w:sz w:val="22"/>
                <w:szCs w:val="22"/>
              </w:rPr>
            </w:pPr>
            <w:r w:rsidRPr="00875A86">
              <w:rPr>
                <w:rFonts w:ascii="Arial" w:hAnsi="Arial" w:cs="Arial"/>
              </w:rPr>
              <w:t>Covering report (attached) – v3</w:t>
            </w:r>
          </w:p>
          <w:p w14:paraId="2D8A9B6D" w14:textId="77777777" w:rsidR="00875A86" w:rsidRPr="00875A86" w:rsidRDefault="00875A86" w:rsidP="00906AE4">
            <w:pPr>
              <w:numPr>
                <w:ilvl w:val="0"/>
                <w:numId w:val="5"/>
              </w:numPr>
              <w:ind w:left="457" w:hanging="283"/>
              <w:rPr>
                <w:rFonts w:ascii="Arial" w:hAnsi="Arial" w:cs="Arial"/>
              </w:rPr>
            </w:pPr>
            <w:r w:rsidRPr="00875A86">
              <w:rPr>
                <w:rFonts w:ascii="Arial" w:hAnsi="Arial" w:cs="Arial"/>
              </w:rPr>
              <w:t xml:space="preserve">Annex A: DfE guidance – available here: </w:t>
            </w:r>
            <w:hyperlink r:id="rId8" w:history="1">
              <w:r w:rsidRPr="00875A86">
                <w:rPr>
                  <w:rStyle w:val="Hyperlink"/>
                  <w:rFonts w:ascii="Arial" w:hAnsi="Arial" w:cs="Arial"/>
                </w:rPr>
                <w:t>https://www.gov.uk/government/publications/dedicated-schools-grant-dsg-deficit-recovery-plans</w:t>
              </w:r>
            </w:hyperlink>
          </w:p>
          <w:p w14:paraId="39796BDB" w14:textId="77777777" w:rsidR="00875A86" w:rsidRPr="00875A86" w:rsidRDefault="00875A86" w:rsidP="00906AE4">
            <w:pPr>
              <w:numPr>
                <w:ilvl w:val="0"/>
                <w:numId w:val="5"/>
              </w:numPr>
              <w:ind w:left="457" w:hanging="283"/>
              <w:rPr>
                <w:rFonts w:ascii="Arial" w:hAnsi="Arial" w:cs="Arial"/>
              </w:rPr>
            </w:pPr>
            <w:r w:rsidRPr="00875A86">
              <w:rPr>
                <w:rFonts w:ascii="Arial" w:hAnsi="Arial" w:cs="Arial"/>
              </w:rPr>
              <w:t xml:space="preserve">Annex B: DfE template– available here: </w:t>
            </w:r>
            <w:hyperlink r:id="rId9" w:history="1">
              <w:r w:rsidRPr="00875A86">
                <w:rPr>
                  <w:rStyle w:val="Hyperlink"/>
                  <w:rFonts w:ascii="Arial" w:hAnsi="Arial" w:cs="Arial"/>
                </w:rPr>
                <w:t>https://www.gov.uk/government/publications/dedicated-schools-grant-dsg-deficit-recovery-plans</w:t>
              </w:r>
            </w:hyperlink>
          </w:p>
          <w:p w14:paraId="022B8070" w14:textId="77777777" w:rsidR="00875A86" w:rsidRPr="00875A86" w:rsidRDefault="00875A86" w:rsidP="00906AE4">
            <w:pPr>
              <w:numPr>
                <w:ilvl w:val="0"/>
                <w:numId w:val="5"/>
              </w:numPr>
              <w:ind w:left="457" w:hanging="283"/>
              <w:rPr>
                <w:rFonts w:ascii="Arial" w:hAnsi="Arial" w:cs="Arial"/>
              </w:rPr>
            </w:pPr>
            <w:r w:rsidRPr="00875A86">
              <w:rPr>
                <w:rFonts w:ascii="Arial" w:hAnsi="Arial" w:cs="Arial"/>
              </w:rPr>
              <w:t>Annex C: DSG DRAFT recovery Plan with embedded appendices (attached) – v5</w:t>
            </w:r>
          </w:p>
          <w:p w14:paraId="05566A76" w14:textId="77777777" w:rsidR="00875A86" w:rsidRDefault="00875A86" w:rsidP="00AA24A6">
            <w:pPr>
              <w:pStyle w:val="NoSpacing"/>
              <w:rPr>
                <w:rFonts w:ascii="Arial" w:hAnsi="Arial" w:cs="Arial"/>
                <w:sz w:val="24"/>
                <w:szCs w:val="24"/>
              </w:rPr>
            </w:pPr>
          </w:p>
          <w:p w14:paraId="038263F2" w14:textId="729E2272" w:rsidR="00AA24A6" w:rsidRPr="00647084" w:rsidRDefault="00AA24A6" w:rsidP="00AA24A6">
            <w:pPr>
              <w:pStyle w:val="NoSpacing"/>
              <w:rPr>
                <w:rFonts w:ascii="Arial" w:hAnsi="Arial" w:cs="Arial"/>
                <w:sz w:val="24"/>
                <w:szCs w:val="24"/>
              </w:rPr>
            </w:pPr>
            <w:r>
              <w:rPr>
                <w:rFonts w:ascii="Arial" w:hAnsi="Arial" w:cs="Arial"/>
                <w:sz w:val="24"/>
                <w:szCs w:val="24"/>
              </w:rPr>
              <w:t>Michael Bateman/Sally Cutting</w:t>
            </w:r>
          </w:p>
          <w:p w14:paraId="65269137" w14:textId="77777777" w:rsidR="00AA24A6" w:rsidRPr="00EA275E" w:rsidRDefault="00AA24A6" w:rsidP="00E01724">
            <w:pPr>
              <w:pStyle w:val="NoSpacing"/>
              <w:rPr>
                <w:rFonts w:ascii="Arial" w:hAnsi="Arial" w:cs="Arial"/>
                <w:sz w:val="24"/>
                <w:szCs w:val="24"/>
              </w:rPr>
            </w:pPr>
          </w:p>
        </w:tc>
        <w:tc>
          <w:tcPr>
            <w:tcW w:w="1668" w:type="dxa"/>
            <w:tcBorders>
              <w:top w:val="nil"/>
              <w:left w:val="nil"/>
              <w:bottom w:val="nil"/>
              <w:right w:val="nil"/>
            </w:tcBorders>
          </w:tcPr>
          <w:p w14:paraId="543264F6" w14:textId="2EE83179" w:rsidR="00AA24A6" w:rsidRPr="00CC12CA" w:rsidRDefault="00CC12CA" w:rsidP="00E01724">
            <w:pPr>
              <w:rPr>
                <w:rFonts w:ascii="Arial" w:hAnsi="Arial" w:cs="Arial"/>
                <w:b/>
              </w:rPr>
            </w:pPr>
            <w:r w:rsidRPr="00CC12CA">
              <w:rPr>
                <w:rFonts w:ascii="Arial" w:hAnsi="Arial" w:cs="Arial"/>
                <w:b/>
              </w:rPr>
              <w:t>Information/</w:t>
            </w:r>
          </w:p>
          <w:p w14:paraId="139DE56B" w14:textId="770B4812" w:rsidR="00CC12CA" w:rsidRPr="00EB1422" w:rsidRDefault="00CC12CA" w:rsidP="00E01724">
            <w:pPr>
              <w:rPr>
                <w:rFonts w:ascii="Arial" w:hAnsi="Arial" w:cs="Arial"/>
                <w:b/>
                <w:sz w:val="22"/>
                <w:szCs w:val="22"/>
              </w:rPr>
            </w:pPr>
            <w:r w:rsidRPr="00CC12CA">
              <w:rPr>
                <w:rFonts w:ascii="Arial" w:hAnsi="Arial" w:cs="Arial"/>
                <w:b/>
              </w:rPr>
              <w:t>Feedback</w:t>
            </w:r>
          </w:p>
        </w:tc>
        <w:tc>
          <w:tcPr>
            <w:tcW w:w="972" w:type="dxa"/>
            <w:tcBorders>
              <w:top w:val="nil"/>
              <w:left w:val="nil"/>
              <w:bottom w:val="nil"/>
              <w:right w:val="nil"/>
            </w:tcBorders>
          </w:tcPr>
          <w:p w14:paraId="2B76E5B5" w14:textId="7FC121BB" w:rsidR="00AA24A6" w:rsidRPr="00EB6E5D" w:rsidRDefault="00523623" w:rsidP="00E01724">
            <w:pPr>
              <w:pStyle w:val="CcList"/>
              <w:rPr>
                <w:rFonts w:ascii="Arial" w:hAnsi="Arial" w:cs="Arial"/>
                <w:b/>
                <w:sz w:val="22"/>
                <w:szCs w:val="22"/>
              </w:rPr>
            </w:pPr>
            <w:r>
              <w:rPr>
                <w:rFonts w:ascii="Arial" w:hAnsi="Arial" w:cs="Arial"/>
                <w:b/>
                <w:sz w:val="22"/>
                <w:szCs w:val="22"/>
              </w:rPr>
              <w:t>18 - 34</w:t>
            </w:r>
          </w:p>
        </w:tc>
      </w:tr>
      <w:tr w:rsidR="00880314" w:rsidRPr="00EB1422" w14:paraId="4ABE628D" w14:textId="77777777" w:rsidTr="00CC12CA">
        <w:tc>
          <w:tcPr>
            <w:tcW w:w="1843" w:type="dxa"/>
            <w:tcBorders>
              <w:top w:val="nil"/>
              <w:left w:val="nil"/>
              <w:bottom w:val="nil"/>
              <w:right w:val="nil"/>
            </w:tcBorders>
          </w:tcPr>
          <w:p w14:paraId="2A284B26" w14:textId="61EB17A5" w:rsidR="00880314" w:rsidRDefault="00AA24A6" w:rsidP="00E01724">
            <w:pPr>
              <w:pStyle w:val="CcList"/>
              <w:jc w:val="right"/>
              <w:rPr>
                <w:rFonts w:ascii="Arial" w:hAnsi="Arial" w:cs="Arial"/>
                <w:b/>
                <w:szCs w:val="24"/>
              </w:rPr>
            </w:pPr>
            <w:r>
              <w:rPr>
                <w:rFonts w:ascii="Arial" w:hAnsi="Arial" w:cs="Arial"/>
                <w:b/>
                <w:szCs w:val="24"/>
              </w:rPr>
              <w:t>10:30 – 10:50</w:t>
            </w:r>
          </w:p>
        </w:tc>
        <w:tc>
          <w:tcPr>
            <w:tcW w:w="567" w:type="dxa"/>
            <w:tcBorders>
              <w:top w:val="nil"/>
              <w:left w:val="nil"/>
              <w:bottom w:val="nil"/>
              <w:right w:val="nil"/>
            </w:tcBorders>
          </w:tcPr>
          <w:p w14:paraId="66D7B895" w14:textId="77777777" w:rsidR="00880314" w:rsidRDefault="00880314" w:rsidP="00E01724">
            <w:pPr>
              <w:pStyle w:val="CcList"/>
              <w:jc w:val="right"/>
              <w:rPr>
                <w:rFonts w:ascii="Arial" w:hAnsi="Arial" w:cs="Arial"/>
                <w:b/>
                <w:szCs w:val="24"/>
              </w:rPr>
            </w:pPr>
          </w:p>
        </w:tc>
        <w:tc>
          <w:tcPr>
            <w:tcW w:w="5670" w:type="dxa"/>
            <w:tcBorders>
              <w:top w:val="nil"/>
              <w:left w:val="nil"/>
              <w:bottom w:val="nil"/>
              <w:right w:val="nil"/>
            </w:tcBorders>
          </w:tcPr>
          <w:p w14:paraId="3445F04A" w14:textId="77777777" w:rsidR="00880314" w:rsidRPr="00E01724" w:rsidRDefault="00880314" w:rsidP="00880314">
            <w:pPr>
              <w:pStyle w:val="NoSpacing"/>
              <w:rPr>
                <w:rFonts w:ascii="Arial" w:hAnsi="Arial" w:cs="Arial"/>
                <w:b/>
                <w:sz w:val="24"/>
                <w:szCs w:val="24"/>
              </w:rPr>
            </w:pPr>
            <w:r w:rsidRPr="00E01724">
              <w:rPr>
                <w:rFonts w:ascii="Arial" w:hAnsi="Arial" w:cs="Arial"/>
                <w:b/>
                <w:sz w:val="24"/>
                <w:szCs w:val="24"/>
              </w:rPr>
              <w:t>COFFEE</w:t>
            </w:r>
          </w:p>
          <w:p w14:paraId="7CD12CC7" w14:textId="77777777" w:rsidR="00880314" w:rsidRPr="00EA275E" w:rsidRDefault="00880314" w:rsidP="00E01724">
            <w:pPr>
              <w:pStyle w:val="NoSpacing"/>
              <w:rPr>
                <w:rFonts w:ascii="Arial" w:hAnsi="Arial" w:cs="Arial"/>
                <w:sz w:val="24"/>
                <w:szCs w:val="24"/>
              </w:rPr>
            </w:pPr>
          </w:p>
        </w:tc>
        <w:tc>
          <w:tcPr>
            <w:tcW w:w="1668" w:type="dxa"/>
            <w:tcBorders>
              <w:top w:val="nil"/>
              <w:left w:val="nil"/>
              <w:bottom w:val="nil"/>
              <w:right w:val="nil"/>
            </w:tcBorders>
          </w:tcPr>
          <w:p w14:paraId="7FAFC9C5" w14:textId="77777777" w:rsidR="00880314" w:rsidRPr="00EB1422" w:rsidRDefault="00880314" w:rsidP="00E01724">
            <w:pPr>
              <w:rPr>
                <w:rFonts w:ascii="Arial" w:hAnsi="Arial" w:cs="Arial"/>
                <w:b/>
                <w:sz w:val="22"/>
                <w:szCs w:val="22"/>
              </w:rPr>
            </w:pPr>
          </w:p>
        </w:tc>
        <w:tc>
          <w:tcPr>
            <w:tcW w:w="972" w:type="dxa"/>
            <w:tcBorders>
              <w:top w:val="nil"/>
              <w:left w:val="nil"/>
              <w:bottom w:val="nil"/>
              <w:right w:val="nil"/>
            </w:tcBorders>
          </w:tcPr>
          <w:p w14:paraId="15DC97F6" w14:textId="77777777" w:rsidR="00880314" w:rsidRPr="00EB6E5D" w:rsidRDefault="00880314" w:rsidP="00E01724">
            <w:pPr>
              <w:pStyle w:val="CcList"/>
              <w:rPr>
                <w:rFonts w:ascii="Arial" w:hAnsi="Arial" w:cs="Arial"/>
                <w:b/>
                <w:sz w:val="22"/>
                <w:szCs w:val="22"/>
              </w:rPr>
            </w:pPr>
          </w:p>
        </w:tc>
      </w:tr>
      <w:tr w:rsidR="00905A61" w:rsidRPr="00EB1422" w14:paraId="27044C0A" w14:textId="77777777" w:rsidTr="00CC12CA">
        <w:tc>
          <w:tcPr>
            <w:tcW w:w="1843" w:type="dxa"/>
            <w:tcBorders>
              <w:top w:val="nil"/>
              <w:left w:val="nil"/>
              <w:bottom w:val="nil"/>
              <w:right w:val="nil"/>
            </w:tcBorders>
          </w:tcPr>
          <w:p w14:paraId="42EDE6F9" w14:textId="7A8F2A8C" w:rsidR="00905A61" w:rsidRDefault="00AA24A6" w:rsidP="00E01724">
            <w:pPr>
              <w:pStyle w:val="CcList"/>
              <w:jc w:val="right"/>
              <w:rPr>
                <w:rFonts w:ascii="Arial" w:hAnsi="Arial" w:cs="Arial"/>
                <w:b/>
                <w:szCs w:val="24"/>
              </w:rPr>
            </w:pPr>
            <w:r>
              <w:rPr>
                <w:rFonts w:ascii="Arial" w:hAnsi="Arial" w:cs="Arial"/>
                <w:b/>
                <w:szCs w:val="24"/>
              </w:rPr>
              <w:t>10:50 – 11:10</w:t>
            </w:r>
          </w:p>
        </w:tc>
        <w:tc>
          <w:tcPr>
            <w:tcW w:w="567" w:type="dxa"/>
            <w:tcBorders>
              <w:top w:val="nil"/>
              <w:left w:val="nil"/>
              <w:bottom w:val="nil"/>
              <w:right w:val="nil"/>
            </w:tcBorders>
          </w:tcPr>
          <w:p w14:paraId="3BC2AE68" w14:textId="739720C3" w:rsidR="00905A61" w:rsidRDefault="008C7F20" w:rsidP="00E01724">
            <w:pPr>
              <w:pStyle w:val="CcList"/>
              <w:jc w:val="right"/>
              <w:rPr>
                <w:rFonts w:ascii="Arial" w:hAnsi="Arial" w:cs="Arial"/>
                <w:b/>
                <w:szCs w:val="24"/>
              </w:rPr>
            </w:pPr>
            <w:r>
              <w:rPr>
                <w:rFonts w:ascii="Arial" w:hAnsi="Arial" w:cs="Arial"/>
                <w:b/>
                <w:szCs w:val="24"/>
              </w:rPr>
              <w:t>6</w:t>
            </w:r>
          </w:p>
        </w:tc>
        <w:tc>
          <w:tcPr>
            <w:tcW w:w="5670" w:type="dxa"/>
            <w:tcBorders>
              <w:top w:val="nil"/>
              <w:left w:val="nil"/>
              <w:bottom w:val="nil"/>
              <w:right w:val="nil"/>
            </w:tcBorders>
          </w:tcPr>
          <w:p w14:paraId="2CCE3CA2" w14:textId="77777777" w:rsidR="00AA24A6" w:rsidRDefault="00AA24A6" w:rsidP="00AA24A6">
            <w:pPr>
              <w:pStyle w:val="ListParagraph"/>
              <w:ind w:left="0"/>
              <w:rPr>
                <w:rFonts w:ascii="Arial" w:hAnsi="Arial" w:cs="Arial"/>
              </w:rPr>
            </w:pPr>
            <w:r w:rsidRPr="00647084">
              <w:rPr>
                <w:rFonts w:ascii="Arial" w:hAnsi="Arial" w:cs="Arial"/>
              </w:rPr>
              <w:t>Pupil Variance</w:t>
            </w:r>
            <w:r>
              <w:rPr>
                <w:rFonts w:ascii="Arial" w:hAnsi="Arial" w:cs="Arial"/>
              </w:rPr>
              <w:t xml:space="preserve"> – Paper attached</w:t>
            </w:r>
          </w:p>
          <w:p w14:paraId="7EF8CC05" w14:textId="77777777" w:rsidR="00AA24A6" w:rsidRDefault="00AA24A6" w:rsidP="00AA24A6">
            <w:pPr>
              <w:pStyle w:val="ListParagraph"/>
              <w:ind w:left="0"/>
              <w:rPr>
                <w:rFonts w:ascii="Arial" w:hAnsi="Arial" w:cs="Arial"/>
              </w:rPr>
            </w:pPr>
            <w:r>
              <w:rPr>
                <w:rFonts w:ascii="Arial" w:hAnsi="Arial" w:cs="Arial"/>
              </w:rPr>
              <w:t>Jane Blackwell/Eric Clarke/Samantha Williams</w:t>
            </w:r>
          </w:p>
          <w:p w14:paraId="7DE53313" w14:textId="77777777" w:rsidR="00905A61" w:rsidRDefault="00905A61" w:rsidP="00880314">
            <w:pPr>
              <w:pStyle w:val="NoSpacing"/>
              <w:rPr>
                <w:rFonts w:ascii="Arial" w:hAnsi="Arial" w:cs="Arial"/>
                <w:b/>
                <w:sz w:val="24"/>
                <w:szCs w:val="24"/>
              </w:rPr>
            </w:pPr>
          </w:p>
          <w:p w14:paraId="36A99E5A" w14:textId="24842DFE" w:rsidR="00875A86" w:rsidRPr="00E01724" w:rsidRDefault="00875A86" w:rsidP="00880314">
            <w:pPr>
              <w:pStyle w:val="NoSpacing"/>
              <w:rPr>
                <w:rFonts w:ascii="Arial" w:hAnsi="Arial" w:cs="Arial"/>
                <w:b/>
                <w:sz w:val="24"/>
                <w:szCs w:val="24"/>
              </w:rPr>
            </w:pPr>
          </w:p>
        </w:tc>
        <w:tc>
          <w:tcPr>
            <w:tcW w:w="1668" w:type="dxa"/>
            <w:tcBorders>
              <w:top w:val="nil"/>
              <w:left w:val="nil"/>
              <w:bottom w:val="nil"/>
              <w:right w:val="nil"/>
            </w:tcBorders>
          </w:tcPr>
          <w:p w14:paraId="242CC2FB" w14:textId="325B1A21" w:rsidR="00905A61" w:rsidRPr="00EB1422" w:rsidRDefault="00523623" w:rsidP="00E0172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6440DA51" w14:textId="55B2A29F" w:rsidR="00905A61" w:rsidRPr="00EB6E5D" w:rsidRDefault="00523623" w:rsidP="00E01724">
            <w:pPr>
              <w:pStyle w:val="CcList"/>
              <w:rPr>
                <w:rFonts w:ascii="Arial" w:hAnsi="Arial" w:cs="Arial"/>
                <w:b/>
                <w:sz w:val="22"/>
                <w:szCs w:val="22"/>
              </w:rPr>
            </w:pPr>
            <w:r>
              <w:rPr>
                <w:rFonts w:ascii="Arial" w:hAnsi="Arial" w:cs="Arial"/>
                <w:b/>
                <w:sz w:val="22"/>
                <w:szCs w:val="22"/>
              </w:rPr>
              <w:t>35 - 38</w:t>
            </w:r>
          </w:p>
        </w:tc>
      </w:tr>
      <w:tr w:rsidR="00EA275E" w:rsidRPr="00EB1422" w14:paraId="7B7B0E7F" w14:textId="77777777" w:rsidTr="00CC12CA">
        <w:trPr>
          <w:trHeight w:val="345"/>
        </w:trPr>
        <w:tc>
          <w:tcPr>
            <w:tcW w:w="1843" w:type="dxa"/>
            <w:tcBorders>
              <w:top w:val="nil"/>
              <w:left w:val="nil"/>
              <w:bottom w:val="nil"/>
              <w:right w:val="nil"/>
            </w:tcBorders>
          </w:tcPr>
          <w:p w14:paraId="4E6A4A06" w14:textId="1807DEFC" w:rsidR="00EA275E" w:rsidRPr="00647084" w:rsidRDefault="00D342AE" w:rsidP="00E01724">
            <w:pPr>
              <w:pStyle w:val="CcList"/>
              <w:jc w:val="right"/>
              <w:rPr>
                <w:rFonts w:ascii="Arial" w:hAnsi="Arial" w:cs="Arial"/>
                <w:b/>
                <w:szCs w:val="24"/>
              </w:rPr>
            </w:pPr>
            <w:r>
              <w:rPr>
                <w:rFonts w:ascii="Arial" w:hAnsi="Arial" w:cs="Arial"/>
                <w:b/>
                <w:szCs w:val="24"/>
              </w:rPr>
              <w:t>11:10</w:t>
            </w:r>
            <w:r w:rsidR="00AA24A6">
              <w:rPr>
                <w:rFonts w:ascii="Arial" w:hAnsi="Arial" w:cs="Arial"/>
                <w:b/>
                <w:szCs w:val="24"/>
              </w:rPr>
              <w:t xml:space="preserve"> – 11:15</w:t>
            </w:r>
          </w:p>
        </w:tc>
        <w:tc>
          <w:tcPr>
            <w:tcW w:w="567" w:type="dxa"/>
            <w:tcBorders>
              <w:top w:val="nil"/>
              <w:left w:val="nil"/>
              <w:bottom w:val="nil"/>
              <w:right w:val="nil"/>
            </w:tcBorders>
          </w:tcPr>
          <w:p w14:paraId="5EA6B161" w14:textId="2648FC7A" w:rsidR="00EA275E" w:rsidRPr="00647084" w:rsidRDefault="006911D3" w:rsidP="00E01724">
            <w:pPr>
              <w:pStyle w:val="CcList"/>
              <w:jc w:val="right"/>
              <w:rPr>
                <w:rFonts w:ascii="Arial" w:hAnsi="Arial" w:cs="Arial"/>
                <w:b/>
                <w:szCs w:val="24"/>
              </w:rPr>
            </w:pPr>
            <w:r>
              <w:rPr>
                <w:rFonts w:ascii="Arial" w:hAnsi="Arial" w:cs="Arial"/>
                <w:b/>
                <w:szCs w:val="24"/>
              </w:rPr>
              <w:t>7</w:t>
            </w:r>
          </w:p>
        </w:tc>
        <w:tc>
          <w:tcPr>
            <w:tcW w:w="5670" w:type="dxa"/>
            <w:tcBorders>
              <w:top w:val="nil"/>
              <w:left w:val="nil"/>
              <w:bottom w:val="nil"/>
              <w:right w:val="nil"/>
            </w:tcBorders>
          </w:tcPr>
          <w:p w14:paraId="74385010" w14:textId="77777777" w:rsidR="00EA275E" w:rsidRPr="00647084" w:rsidRDefault="00EA275E" w:rsidP="00E01724">
            <w:pPr>
              <w:pStyle w:val="ListParagraph"/>
              <w:ind w:hanging="680"/>
              <w:rPr>
                <w:rFonts w:ascii="Arial" w:hAnsi="Arial" w:cs="Arial"/>
              </w:rPr>
            </w:pPr>
            <w:r w:rsidRPr="00647084">
              <w:rPr>
                <w:rFonts w:ascii="Arial" w:hAnsi="Arial" w:cs="Arial"/>
              </w:rPr>
              <w:t>Agree next year plan and meeting dates</w:t>
            </w:r>
          </w:p>
          <w:p w14:paraId="3BEFB0FA" w14:textId="12A23783" w:rsidR="00EA275E" w:rsidRPr="00647084" w:rsidRDefault="00EA275E" w:rsidP="00E01724">
            <w:pPr>
              <w:pStyle w:val="ListParagraph"/>
              <w:ind w:left="0"/>
              <w:rPr>
                <w:rFonts w:ascii="Arial" w:hAnsi="Arial" w:cs="Arial"/>
                <w:b/>
              </w:rPr>
            </w:pPr>
          </w:p>
        </w:tc>
        <w:tc>
          <w:tcPr>
            <w:tcW w:w="1668" w:type="dxa"/>
            <w:tcBorders>
              <w:top w:val="nil"/>
              <w:left w:val="nil"/>
              <w:bottom w:val="nil"/>
              <w:right w:val="nil"/>
            </w:tcBorders>
          </w:tcPr>
          <w:p w14:paraId="75653F62" w14:textId="5419F76A" w:rsidR="00EA275E" w:rsidRDefault="00523623" w:rsidP="00E01724">
            <w:pPr>
              <w:rPr>
                <w:rFonts w:ascii="Arial" w:hAnsi="Arial" w:cs="Arial"/>
                <w:b/>
                <w:sz w:val="22"/>
                <w:szCs w:val="22"/>
              </w:rPr>
            </w:pPr>
            <w:r>
              <w:rPr>
                <w:rFonts w:ascii="Arial" w:hAnsi="Arial" w:cs="Arial"/>
                <w:b/>
                <w:sz w:val="22"/>
                <w:szCs w:val="22"/>
              </w:rPr>
              <w:lastRenderedPageBreak/>
              <w:t>Agree</w:t>
            </w:r>
          </w:p>
        </w:tc>
        <w:tc>
          <w:tcPr>
            <w:tcW w:w="972" w:type="dxa"/>
            <w:tcBorders>
              <w:top w:val="nil"/>
              <w:left w:val="nil"/>
              <w:bottom w:val="nil"/>
              <w:right w:val="nil"/>
            </w:tcBorders>
          </w:tcPr>
          <w:p w14:paraId="483D8744" w14:textId="365875AF" w:rsidR="00EA275E" w:rsidRPr="00EB6E5D" w:rsidRDefault="00523623" w:rsidP="00E01724">
            <w:pPr>
              <w:pStyle w:val="CcList"/>
              <w:rPr>
                <w:rFonts w:ascii="Arial" w:hAnsi="Arial" w:cs="Arial"/>
                <w:b/>
                <w:sz w:val="22"/>
                <w:szCs w:val="22"/>
              </w:rPr>
            </w:pPr>
            <w:r>
              <w:rPr>
                <w:rFonts w:ascii="Arial" w:hAnsi="Arial" w:cs="Arial"/>
                <w:b/>
                <w:sz w:val="22"/>
                <w:szCs w:val="22"/>
              </w:rPr>
              <w:t>39</w:t>
            </w:r>
          </w:p>
        </w:tc>
      </w:tr>
      <w:tr w:rsidR="00EA275E" w:rsidRPr="00EB1422" w14:paraId="62E34E79" w14:textId="77777777" w:rsidTr="00CC12CA">
        <w:trPr>
          <w:trHeight w:val="225"/>
        </w:trPr>
        <w:tc>
          <w:tcPr>
            <w:tcW w:w="1843" w:type="dxa"/>
            <w:tcBorders>
              <w:top w:val="nil"/>
              <w:left w:val="nil"/>
              <w:bottom w:val="nil"/>
              <w:right w:val="nil"/>
            </w:tcBorders>
          </w:tcPr>
          <w:p w14:paraId="59563AB6" w14:textId="2F646DD9" w:rsidR="00EA275E" w:rsidRPr="00647084" w:rsidRDefault="00EA275E" w:rsidP="00E01724">
            <w:pPr>
              <w:pStyle w:val="CcList"/>
              <w:jc w:val="right"/>
              <w:rPr>
                <w:rFonts w:ascii="Arial" w:hAnsi="Arial" w:cs="Arial"/>
                <w:b/>
                <w:szCs w:val="24"/>
              </w:rPr>
            </w:pPr>
          </w:p>
        </w:tc>
        <w:tc>
          <w:tcPr>
            <w:tcW w:w="567" w:type="dxa"/>
            <w:tcBorders>
              <w:top w:val="nil"/>
              <w:left w:val="nil"/>
              <w:bottom w:val="nil"/>
              <w:right w:val="nil"/>
            </w:tcBorders>
          </w:tcPr>
          <w:p w14:paraId="5C174942" w14:textId="05966C1A" w:rsidR="00EA275E" w:rsidRPr="00647084" w:rsidRDefault="006911D3" w:rsidP="00E01724">
            <w:pPr>
              <w:pStyle w:val="CcList"/>
              <w:jc w:val="right"/>
              <w:rPr>
                <w:rFonts w:ascii="Arial" w:hAnsi="Arial" w:cs="Arial"/>
                <w:b/>
                <w:szCs w:val="24"/>
              </w:rPr>
            </w:pPr>
            <w:r>
              <w:rPr>
                <w:rFonts w:ascii="Arial" w:hAnsi="Arial" w:cs="Arial"/>
                <w:b/>
                <w:szCs w:val="24"/>
              </w:rPr>
              <w:t>8</w:t>
            </w:r>
          </w:p>
        </w:tc>
        <w:tc>
          <w:tcPr>
            <w:tcW w:w="5670" w:type="dxa"/>
            <w:tcBorders>
              <w:top w:val="nil"/>
              <w:left w:val="nil"/>
              <w:bottom w:val="nil"/>
              <w:right w:val="nil"/>
            </w:tcBorders>
          </w:tcPr>
          <w:p w14:paraId="29B1575C" w14:textId="77777777" w:rsidR="00EA275E" w:rsidRPr="00647084" w:rsidRDefault="00EA275E" w:rsidP="00E01724">
            <w:pPr>
              <w:jc w:val="both"/>
              <w:rPr>
                <w:rFonts w:ascii="Arial" w:hAnsi="Arial" w:cs="Arial"/>
                <w:b/>
                <w:u w:val="single"/>
              </w:rPr>
            </w:pPr>
            <w:r w:rsidRPr="00647084">
              <w:rPr>
                <w:rFonts w:ascii="Arial" w:hAnsi="Arial" w:cs="Arial"/>
                <w:b/>
                <w:u w:val="single"/>
              </w:rPr>
              <w:t>Communication</w:t>
            </w:r>
          </w:p>
          <w:p w14:paraId="04624D76" w14:textId="13C5297C" w:rsidR="00EA275E" w:rsidRPr="00647084" w:rsidRDefault="00EA275E" w:rsidP="00E01724">
            <w:pPr>
              <w:pStyle w:val="ListParagraph"/>
              <w:ind w:hanging="680"/>
              <w:rPr>
                <w:rFonts w:ascii="Arial" w:hAnsi="Arial" w:cs="Arial"/>
                <w:b/>
              </w:rPr>
            </w:pPr>
          </w:p>
        </w:tc>
        <w:tc>
          <w:tcPr>
            <w:tcW w:w="1668" w:type="dxa"/>
            <w:tcBorders>
              <w:top w:val="nil"/>
              <w:left w:val="nil"/>
              <w:bottom w:val="nil"/>
              <w:right w:val="nil"/>
            </w:tcBorders>
          </w:tcPr>
          <w:p w14:paraId="4A424B3C" w14:textId="6174B433" w:rsidR="00EA275E" w:rsidRDefault="00EA275E" w:rsidP="00E01724">
            <w:pPr>
              <w:rPr>
                <w:rFonts w:ascii="Arial" w:hAnsi="Arial" w:cs="Arial"/>
                <w:b/>
                <w:sz w:val="22"/>
                <w:szCs w:val="22"/>
              </w:rPr>
            </w:pPr>
          </w:p>
        </w:tc>
        <w:tc>
          <w:tcPr>
            <w:tcW w:w="972" w:type="dxa"/>
            <w:tcBorders>
              <w:top w:val="nil"/>
              <w:left w:val="nil"/>
              <w:bottom w:val="nil"/>
              <w:right w:val="nil"/>
            </w:tcBorders>
          </w:tcPr>
          <w:p w14:paraId="6C4D0C71" w14:textId="77777777" w:rsidR="00EA275E" w:rsidRPr="00EB6E5D" w:rsidRDefault="00EA275E" w:rsidP="00E01724">
            <w:pPr>
              <w:pStyle w:val="CcList"/>
              <w:rPr>
                <w:rFonts w:ascii="Arial" w:hAnsi="Arial" w:cs="Arial"/>
                <w:b/>
                <w:sz w:val="22"/>
                <w:szCs w:val="22"/>
              </w:rPr>
            </w:pPr>
          </w:p>
        </w:tc>
      </w:tr>
      <w:tr w:rsidR="00EA275E" w:rsidRPr="00EB1422" w14:paraId="4D5EB407" w14:textId="77777777" w:rsidTr="00CC12CA">
        <w:tc>
          <w:tcPr>
            <w:tcW w:w="1843" w:type="dxa"/>
            <w:tcBorders>
              <w:top w:val="nil"/>
              <w:left w:val="nil"/>
              <w:bottom w:val="nil"/>
              <w:right w:val="nil"/>
            </w:tcBorders>
          </w:tcPr>
          <w:p w14:paraId="5490E427" w14:textId="77777777" w:rsidR="00EA275E" w:rsidRPr="00647084" w:rsidRDefault="00EA275E" w:rsidP="00E01724">
            <w:pPr>
              <w:pStyle w:val="CcList"/>
              <w:jc w:val="right"/>
              <w:rPr>
                <w:rFonts w:ascii="Arial" w:hAnsi="Arial" w:cs="Arial"/>
                <w:b/>
                <w:szCs w:val="24"/>
              </w:rPr>
            </w:pPr>
          </w:p>
        </w:tc>
        <w:tc>
          <w:tcPr>
            <w:tcW w:w="567" w:type="dxa"/>
            <w:tcBorders>
              <w:top w:val="nil"/>
              <w:left w:val="nil"/>
              <w:bottom w:val="nil"/>
              <w:right w:val="nil"/>
            </w:tcBorders>
          </w:tcPr>
          <w:p w14:paraId="558D7CCA" w14:textId="5CD74580" w:rsidR="00EA275E" w:rsidRPr="00647084" w:rsidRDefault="006911D3" w:rsidP="00E01724">
            <w:pPr>
              <w:pStyle w:val="CcList"/>
              <w:jc w:val="right"/>
              <w:rPr>
                <w:rFonts w:ascii="Arial" w:hAnsi="Arial" w:cs="Arial"/>
                <w:b/>
                <w:szCs w:val="24"/>
              </w:rPr>
            </w:pPr>
            <w:r>
              <w:rPr>
                <w:rFonts w:ascii="Arial" w:hAnsi="Arial" w:cs="Arial"/>
                <w:b/>
                <w:szCs w:val="24"/>
              </w:rPr>
              <w:t>9</w:t>
            </w:r>
          </w:p>
        </w:tc>
        <w:tc>
          <w:tcPr>
            <w:tcW w:w="5670" w:type="dxa"/>
            <w:tcBorders>
              <w:top w:val="nil"/>
              <w:left w:val="nil"/>
              <w:bottom w:val="nil"/>
              <w:right w:val="nil"/>
            </w:tcBorders>
          </w:tcPr>
          <w:p w14:paraId="1590839E" w14:textId="77777777" w:rsidR="00EA275E" w:rsidRPr="00647084" w:rsidRDefault="00EA275E" w:rsidP="00E01724">
            <w:pPr>
              <w:pStyle w:val="Heading2"/>
              <w:rPr>
                <w:b/>
              </w:rPr>
            </w:pPr>
            <w:r w:rsidRPr="00647084">
              <w:rPr>
                <w:b/>
              </w:rPr>
              <w:t>Future Agenda Items</w:t>
            </w:r>
          </w:p>
          <w:p w14:paraId="078B5DE5" w14:textId="77777777" w:rsidR="00EA275E" w:rsidRPr="00647084" w:rsidRDefault="00EA275E" w:rsidP="00E01724">
            <w:pPr>
              <w:pStyle w:val="CcList"/>
              <w:rPr>
                <w:rFonts w:ascii="Arial" w:hAnsi="Arial" w:cs="Arial"/>
                <w:b/>
                <w:szCs w:val="24"/>
              </w:rPr>
            </w:pPr>
          </w:p>
        </w:tc>
        <w:tc>
          <w:tcPr>
            <w:tcW w:w="1668" w:type="dxa"/>
            <w:tcBorders>
              <w:top w:val="nil"/>
              <w:left w:val="nil"/>
              <w:bottom w:val="nil"/>
              <w:right w:val="nil"/>
            </w:tcBorders>
          </w:tcPr>
          <w:p w14:paraId="4E04575D" w14:textId="77777777" w:rsidR="00EA275E" w:rsidRPr="00EB1422" w:rsidRDefault="00EA275E" w:rsidP="00E01724">
            <w:pPr>
              <w:rPr>
                <w:rFonts w:ascii="Arial" w:hAnsi="Arial" w:cs="Arial"/>
                <w:b/>
                <w:sz w:val="22"/>
                <w:szCs w:val="22"/>
              </w:rPr>
            </w:pPr>
          </w:p>
        </w:tc>
        <w:tc>
          <w:tcPr>
            <w:tcW w:w="972" w:type="dxa"/>
            <w:tcBorders>
              <w:top w:val="nil"/>
              <w:left w:val="nil"/>
              <w:bottom w:val="nil"/>
              <w:right w:val="nil"/>
            </w:tcBorders>
          </w:tcPr>
          <w:p w14:paraId="17986B72" w14:textId="77777777" w:rsidR="00EA275E" w:rsidRPr="00EB1422" w:rsidRDefault="00EA275E" w:rsidP="00E01724">
            <w:pPr>
              <w:pStyle w:val="CcList"/>
              <w:rPr>
                <w:rFonts w:ascii="Arial" w:hAnsi="Arial" w:cs="Arial"/>
                <w:b/>
                <w:sz w:val="22"/>
                <w:szCs w:val="22"/>
              </w:rPr>
            </w:pPr>
          </w:p>
        </w:tc>
      </w:tr>
      <w:tr w:rsidR="00EA275E" w:rsidRPr="00EB1422" w14:paraId="69D62500" w14:textId="77777777" w:rsidTr="00CC12CA">
        <w:tc>
          <w:tcPr>
            <w:tcW w:w="1843" w:type="dxa"/>
            <w:tcBorders>
              <w:top w:val="nil"/>
              <w:left w:val="nil"/>
              <w:bottom w:val="nil"/>
              <w:right w:val="nil"/>
            </w:tcBorders>
          </w:tcPr>
          <w:p w14:paraId="452D528D" w14:textId="77777777" w:rsidR="00EA275E" w:rsidRPr="00647084" w:rsidRDefault="00EA275E" w:rsidP="00E01724">
            <w:pPr>
              <w:pStyle w:val="CcList"/>
              <w:jc w:val="right"/>
              <w:rPr>
                <w:rFonts w:ascii="Arial" w:hAnsi="Arial" w:cs="Arial"/>
                <w:b/>
                <w:szCs w:val="24"/>
              </w:rPr>
            </w:pPr>
          </w:p>
        </w:tc>
        <w:tc>
          <w:tcPr>
            <w:tcW w:w="567" w:type="dxa"/>
            <w:tcBorders>
              <w:top w:val="nil"/>
              <w:left w:val="nil"/>
              <w:bottom w:val="nil"/>
              <w:right w:val="nil"/>
            </w:tcBorders>
          </w:tcPr>
          <w:p w14:paraId="76C4B52D" w14:textId="500B2149" w:rsidR="00EA275E" w:rsidRPr="00647084" w:rsidRDefault="006911D3" w:rsidP="00E01724">
            <w:pPr>
              <w:pStyle w:val="CcList"/>
              <w:jc w:val="right"/>
              <w:rPr>
                <w:rFonts w:ascii="Arial" w:hAnsi="Arial" w:cs="Arial"/>
                <w:b/>
                <w:szCs w:val="24"/>
              </w:rPr>
            </w:pPr>
            <w:r>
              <w:rPr>
                <w:rFonts w:ascii="Arial" w:hAnsi="Arial" w:cs="Arial"/>
                <w:b/>
                <w:szCs w:val="24"/>
              </w:rPr>
              <w:t>10</w:t>
            </w:r>
          </w:p>
        </w:tc>
        <w:tc>
          <w:tcPr>
            <w:tcW w:w="5670" w:type="dxa"/>
            <w:tcBorders>
              <w:top w:val="nil"/>
              <w:left w:val="nil"/>
              <w:bottom w:val="nil"/>
              <w:right w:val="nil"/>
            </w:tcBorders>
          </w:tcPr>
          <w:p w14:paraId="3A1AE430" w14:textId="77777777" w:rsidR="00EA275E" w:rsidRPr="00647084" w:rsidRDefault="00EA275E" w:rsidP="00E01724">
            <w:pPr>
              <w:pStyle w:val="Heading2"/>
              <w:rPr>
                <w:b/>
              </w:rPr>
            </w:pPr>
            <w:r w:rsidRPr="00647084">
              <w:rPr>
                <w:b/>
              </w:rPr>
              <w:t>Dates of Meetings</w:t>
            </w:r>
          </w:p>
          <w:p w14:paraId="34B0D22A" w14:textId="77777777" w:rsidR="00EA275E" w:rsidRPr="00647084" w:rsidRDefault="00EA275E" w:rsidP="00E01724">
            <w:pPr>
              <w:ind w:firstLine="459"/>
              <w:rPr>
                <w:rFonts w:ascii="Arial" w:hAnsi="Arial" w:cs="Arial"/>
              </w:rPr>
            </w:pPr>
          </w:p>
          <w:p w14:paraId="7E7B6F18" w14:textId="77777777" w:rsidR="00EA275E" w:rsidRPr="00647084" w:rsidRDefault="00EA275E" w:rsidP="00E01724">
            <w:pPr>
              <w:rPr>
                <w:rFonts w:ascii="Arial" w:hAnsi="Arial" w:cs="Arial"/>
                <w:b/>
              </w:rPr>
            </w:pPr>
            <w:r w:rsidRPr="00647084">
              <w:rPr>
                <w:rFonts w:ascii="Arial" w:hAnsi="Arial" w:cs="Arial"/>
                <w:b/>
              </w:rPr>
              <w:t>School Forum</w:t>
            </w:r>
          </w:p>
          <w:p w14:paraId="6061E3C1" w14:textId="5867A2EB" w:rsidR="00EA275E" w:rsidRPr="00647084" w:rsidRDefault="00EA275E" w:rsidP="00E01724">
            <w:pPr>
              <w:rPr>
                <w:rFonts w:ascii="Arial" w:hAnsi="Arial" w:cs="Arial"/>
              </w:rPr>
            </w:pPr>
            <w:r w:rsidRPr="00647084">
              <w:rPr>
                <w:rFonts w:ascii="Arial" w:hAnsi="Arial" w:cs="Arial"/>
              </w:rPr>
              <w:t>Friday 5 July 2019</w:t>
            </w:r>
            <w:r w:rsidR="00D342AE">
              <w:rPr>
                <w:rFonts w:ascii="Arial" w:hAnsi="Arial" w:cs="Arial"/>
              </w:rPr>
              <w:t xml:space="preserve"> 09:00 – 12:00</w:t>
            </w:r>
          </w:p>
          <w:p w14:paraId="266B3CA8" w14:textId="77777777" w:rsidR="00EA275E" w:rsidRPr="00647084" w:rsidRDefault="00EA275E" w:rsidP="00E01724">
            <w:pPr>
              <w:rPr>
                <w:rFonts w:ascii="Arial" w:hAnsi="Arial" w:cs="Arial"/>
              </w:rPr>
            </w:pPr>
            <w:r w:rsidRPr="00647084">
              <w:rPr>
                <w:rFonts w:ascii="Arial" w:hAnsi="Arial" w:cs="Arial"/>
              </w:rPr>
              <w:t>South Green Enterprise Centre Mattishall</w:t>
            </w:r>
          </w:p>
          <w:p w14:paraId="607065C4" w14:textId="77777777" w:rsidR="00EA275E" w:rsidRPr="00647084" w:rsidRDefault="00EA275E" w:rsidP="00E01724">
            <w:pPr>
              <w:pStyle w:val="CcList"/>
              <w:ind w:left="397" w:hanging="397"/>
              <w:rPr>
                <w:rFonts w:ascii="Arial" w:hAnsi="Arial" w:cs="Arial"/>
                <w:b/>
                <w:szCs w:val="24"/>
              </w:rPr>
            </w:pPr>
          </w:p>
        </w:tc>
        <w:tc>
          <w:tcPr>
            <w:tcW w:w="1668" w:type="dxa"/>
            <w:tcBorders>
              <w:top w:val="nil"/>
              <w:left w:val="nil"/>
              <w:bottom w:val="nil"/>
              <w:right w:val="nil"/>
            </w:tcBorders>
          </w:tcPr>
          <w:p w14:paraId="4B9FFA2F" w14:textId="77777777" w:rsidR="00EA275E" w:rsidRPr="00EB1422" w:rsidRDefault="00EA275E" w:rsidP="00E01724">
            <w:pPr>
              <w:rPr>
                <w:rFonts w:ascii="Arial" w:hAnsi="Arial" w:cs="Arial"/>
                <w:b/>
                <w:sz w:val="22"/>
                <w:szCs w:val="22"/>
              </w:rPr>
            </w:pPr>
          </w:p>
        </w:tc>
        <w:tc>
          <w:tcPr>
            <w:tcW w:w="972" w:type="dxa"/>
            <w:tcBorders>
              <w:top w:val="nil"/>
              <w:left w:val="nil"/>
              <w:bottom w:val="nil"/>
              <w:right w:val="nil"/>
            </w:tcBorders>
          </w:tcPr>
          <w:p w14:paraId="7B02AED4" w14:textId="77777777" w:rsidR="00EA275E" w:rsidRPr="00EB1422" w:rsidRDefault="00EA275E" w:rsidP="00E01724">
            <w:pPr>
              <w:jc w:val="right"/>
              <w:rPr>
                <w:rFonts w:ascii="Arial" w:hAnsi="Arial" w:cs="Arial"/>
                <w:b/>
                <w:bCs/>
                <w:sz w:val="22"/>
                <w:szCs w:val="22"/>
              </w:rPr>
            </w:pPr>
          </w:p>
          <w:p w14:paraId="534DC6F2" w14:textId="77777777" w:rsidR="00EA275E" w:rsidRPr="00EB1422" w:rsidRDefault="00EA275E" w:rsidP="00E01724">
            <w:pPr>
              <w:pStyle w:val="CcList"/>
              <w:rPr>
                <w:rFonts w:ascii="Arial" w:hAnsi="Arial" w:cs="Arial"/>
                <w:b/>
                <w:sz w:val="22"/>
                <w:szCs w:val="22"/>
              </w:rPr>
            </w:pPr>
          </w:p>
        </w:tc>
      </w:tr>
    </w:tbl>
    <w:p w14:paraId="2E2A7456" w14:textId="075C41B1" w:rsidR="00286B71" w:rsidRDefault="00286B71" w:rsidP="00286B71">
      <w:pPr>
        <w:rPr>
          <w:rFonts w:ascii="Arial" w:hAnsi="Arial" w:cs="Arial"/>
        </w:rPr>
      </w:pPr>
    </w:p>
    <w:p w14:paraId="6D4D4150" w14:textId="77777777" w:rsidR="00976548" w:rsidRDefault="00976548" w:rsidP="00286B71">
      <w:pPr>
        <w:rPr>
          <w:rFonts w:ascii="Arial" w:hAnsi="Arial" w:cs="Arial"/>
        </w:rPr>
        <w:sectPr w:rsidR="00976548" w:rsidSect="005D4DFD">
          <w:footerReference w:type="default" r:id="rId10"/>
          <w:pgSz w:w="11906" w:h="16838" w:code="9"/>
          <w:pgMar w:top="1134" w:right="1134" w:bottom="1134" w:left="1134" w:header="567" w:footer="567" w:gutter="0"/>
          <w:pgNumType w:start="1"/>
          <w:cols w:space="708"/>
          <w:docGrid w:linePitch="360"/>
        </w:sectPr>
      </w:pPr>
    </w:p>
    <w:p w14:paraId="7950CA8F" w14:textId="2B3A0E8F" w:rsidR="00976548" w:rsidRPr="00347D90" w:rsidRDefault="00976548" w:rsidP="00286B71">
      <w:pPr>
        <w:rPr>
          <w:rFonts w:ascii="Arial" w:hAnsi="Arial" w:cs="Arial"/>
        </w:rPr>
      </w:pPr>
    </w:p>
    <w:p w14:paraId="0E14D6F2" w14:textId="47CF9133" w:rsidR="00854A30" w:rsidRDefault="00854A30">
      <w:pPr>
        <w:spacing w:after="160" w:line="259" w:lineRule="auto"/>
        <w:rPr>
          <w:rFonts w:ascii="Arial" w:hAnsi="Arial" w:cs="Arial"/>
          <w:b/>
        </w:rPr>
      </w:pPr>
    </w:p>
    <w:p w14:paraId="4A4F614E" w14:textId="77777777" w:rsidR="007B0B38" w:rsidRDefault="007B0B38" w:rsidP="007B0B38">
      <w:pPr>
        <w:jc w:val="center"/>
        <w:rPr>
          <w:rFonts w:ascii="Arial" w:hAnsi="Arial" w:cs="Arial"/>
          <w:b/>
          <w:bCs/>
          <w:sz w:val="40"/>
          <w:szCs w:val="40"/>
        </w:rPr>
      </w:pPr>
      <w:r>
        <w:rPr>
          <w:noProof/>
        </w:rPr>
        <mc:AlternateContent>
          <mc:Choice Requires="wps">
            <w:drawing>
              <wp:anchor distT="0" distB="0" distL="114300" distR="114300" simplePos="0" relativeHeight="251659264" behindDoc="0" locked="0" layoutInCell="1" allowOverlap="1" wp14:anchorId="264A8F30" wp14:editId="1563DE0F">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9C7E" w14:textId="77777777" w:rsidR="008D069A" w:rsidRDefault="008D069A" w:rsidP="007B0B38">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A8F30"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55C79C7E" w14:textId="77777777" w:rsidR="008D069A" w:rsidRDefault="008D069A" w:rsidP="007B0B38">
                      <w:pPr>
                        <w:rPr>
                          <w:b/>
                          <w:bCs/>
                          <w:sz w:val="28"/>
                        </w:rPr>
                      </w:pPr>
                    </w:p>
                  </w:txbxContent>
                </v:textbox>
              </v:shape>
            </w:pict>
          </mc:Fallback>
        </mc:AlternateContent>
      </w:r>
      <w:r>
        <w:rPr>
          <w:rFonts w:ascii="Arial" w:hAnsi="Arial" w:cs="Arial"/>
          <w:b/>
          <w:bCs/>
          <w:sz w:val="40"/>
          <w:szCs w:val="40"/>
        </w:rPr>
        <w:t xml:space="preserve">  Norfolk Schools Forum</w:t>
      </w:r>
    </w:p>
    <w:p w14:paraId="6254D70F" w14:textId="77777777" w:rsidR="007B0B38" w:rsidRDefault="007B0B38" w:rsidP="007B0B38">
      <w:pPr>
        <w:jc w:val="center"/>
        <w:rPr>
          <w:rFonts w:ascii="Arial" w:hAnsi="Arial"/>
          <w:szCs w:val="20"/>
        </w:rPr>
      </w:pPr>
    </w:p>
    <w:p w14:paraId="6BCB3F9A" w14:textId="77777777" w:rsidR="007B0B38" w:rsidRDefault="007B0B38" w:rsidP="007B0B38">
      <w:pPr>
        <w:keepNext/>
        <w:jc w:val="center"/>
        <w:outlineLvl w:val="3"/>
        <w:rPr>
          <w:rFonts w:ascii="Arial" w:hAnsi="Arial"/>
          <w:b/>
          <w:bCs/>
          <w:szCs w:val="20"/>
        </w:rPr>
      </w:pPr>
      <w:r>
        <w:rPr>
          <w:rFonts w:ascii="Arial" w:hAnsi="Arial"/>
          <w:b/>
          <w:bCs/>
          <w:szCs w:val="20"/>
        </w:rPr>
        <w:t>Minutes of Meeting held on Friday 15 March 2019</w:t>
      </w:r>
    </w:p>
    <w:p w14:paraId="6F53D906" w14:textId="77777777" w:rsidR="007B0B38" w:rsidRDefault="007B0B38" w:rsidP="007B0B38">
      <w:pPr>
        <w:jc w:val="center"/>
        <w:rPr>
          <w:rFonts w:ascii="Arial" w:hAnsi="Arial"/>
          <w:b/>
          <w:bCs/>
          <w:szCs w:val="20"/>
        </w:rPr>
      </w:pPr>
      <w:r>
        <w:rPr>
          <w:rFonts w:ascii="Arial" w:hAnsi="Arial"/>
          <w:b/>
          <w:bCs/>
          <w:szCs w:val="20"/>
        </w:rPr>
        <w:t>09:00 – 11:15 hours</w:t>
      </w:r>
    </w:p>
    <w:p w14:paraId="7EB9B289" w14:textId="77777777" w:rsidR="007B0B38" w:rsidRDefault="007B0B38" w:rsidP="007B0B38">
      <w:pPr>
        <w:jc w:val="center"/>
        <w:rPr>
          <w:rFonts w:ascii="Arial" w:hAnsi="Arial"/>
          <w:b/>
          <w:bCs/>
          <w:szCs w:val="20"/>
        </w:rPr>
      </w:pPr>
      <w:smartTag w:uri="urn:schemas-microsoft-com:office:smarttags" w:element="place">
        <w:smartTag w:uri="urn:schemas-microsoft-com:office:smarttags" w:element="PlaceName">
          <w:r>
            <w:rPr>
              <w:rFonts w:ascii="Arial" w:hAnsi="Arial"/>
              <w:b/>
              <w:bCs/>
              <w:szCs w:val="20"/>
            </w:rPr>
            <w:t>South</w:t>
          </w:r>
        </w:smartTag>
        <w:r>
          <w:rPr>
            <w:rFonts w:ascii="Arial" w:hAnsi="Arial"/>
            <w:b/>
            <w:bCs/>
            <w:szCs w:val="20"/>
          </w:rPr>
          <w:t xml:space="preserve"> </w:t>
        </w:r>
        <w:smartTag w:uri="urn:schemas-microsoft-com:office:smarttags" w:element="PlaceName">
          <w:r>
            <w:rPr>
              <w:rFonts w:ascii="Arial" w:hAnsi="Arial"/>
              <w:b/>
              <w:bCs/>
              <w:szCs w:val="20"/>
            </w:rPr>
            <w:t>Green</w:t>
          </w:r>
        </w:smartTag>
        <w:r>
          <w:rPr>
            <w:rFonts w:ascii="Arial" w:hAnsi="Arial"/>
            <w:b/>
            <w:bCs/>
            <w:szCs w:val="20"/>
          </w:rPr>
          <w:t xml:space="preserve"> </w:t>
        </w:r>
        <w:smartTag w:uri="urn:schemas-microsoft-com:office:smarttags" w:element="PlaceType">
          <w:r>
            <w:rPr>
              <w:rFonts w:ascii="Arial" w:hAnsi="Arial"/>
              <w:b/>
              <w:bCs/>
              <w:szCs w:val="20"/>
            </w:rPr>
            <w:t>Park</w:t>
          </w:r>
        </w:smartTag>
      </w:smartTag>
      <w:r>
        <w:rPr>
          <w:rFonts w:ascii="Arial" w:hAnsi="Arial"/>
          <w:b/>
          <w:bCs/>
          <w:szCs w:val="20"/>
        </w:rPr>
        <w:t xml:space="preserve"> Mattishall</w:t>
      </w:r>
    </w:p>
    <w:p w14:paraId="35033F9C" w14:textId="77777777" w:rsidR="007B0B38" w:rsidRDefault="007B0B38" w:rsidP="007B0B38">
      <w:pPr>
        <w:jc w:val="center"/>
        <w:rPr>
          <w:rFonts w:ascii="Arial" w:hAnsi="Arial"/>
          <w:b/>
          <w:bCs/>
          <w:szCs w:val="20"/>
        </w:rPr>
      </w:pPr>
    </w:p>
    <w:p w14:paraId="58AC17AA" w14:textId="77777777" w:rsidR="007B0B38" w:rsidRDefault="007B0B38" w:rsidP="007B0B38">
      <w:pPr>
        <w:jc w:val="center"/>
        <w:rPr>
          <w:rFonts w:ascii="Arial" w:hAnsi="Arial"/>
          <w:b/>
          <w:bCs/>
          <w:szCs w:val="20"/>
        </w:rPr>
      </w:pPr>
    </w:p>
    <w:p w14:paraId="5D14C659" w14:textId="77777777" w:rsidR="007B0B38" w:rsidRPr="00CA594D" w:rsidRDefault="007B0B38" w:rsidP="007B0B38">
      <w:pPr>
        <w:rPr>
          <w:rFonts w:ascii="Arial" w:hAnsi="Arial"/>
          <w:b/>
          <w:bCs/>
          <w:szCs w:val="20"/>
        </w:rPr>
      </w:pPr>
      <w:r>
        <w:rPr>
          <w:rFonts w:ascii="Arial" w:hAnsi="Arial"/>
          <w:b/>
          <w:bCs/>
          <w:szCs w:val="20"/>
        </w:rPr>
        <w:t>Present:</w:t>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t>Representing</w:t>
      </w:r>
      <w:r>
        <w:rPr>
          <w:rFonts w:ascii="Arial" w:hAnsi="Arial"/>
          <w:szCs w:val="20"/>
        </w:rPr>
        <w:tab/>
      </w:r>
    </w:p>
    <w:p w14:paraId="010A2C43" w14:textId="77777777" w:rsidR="007B0B38" w:rsidRPr="00712EA7" w:rsidRDefault="007B0B38" w:rsidP="007B0B38">
      <w:pPr>
        <w:tabs>
          <w:tab w:val="left" w:pos="426"/>
        </w:tabs>
        <w:rPr>
          <w:rFonts w:ascii="Arial" w:hAnsi="Arial"/>
          <w:bCs/>
          <w:szCs w:val="20"/>
        </w:rPr>
      </w:pPr>
    </w:p>
    <w:p w14:paraId="7E50B757" w14:textId="77777777" w:rsidR="007B0B38" w:rsidRDefault="007B0B38" w:rsidP="007B0B38">
      <w:pPr>
        <w:rPr>
          <w:rFonts w:ascii="Arial" w:hAnsi="Arial" w:cs="Arial"/>
          <w:szCs w:val="22"/>
        </w:rPr>
      </w:pPr>
      <w:r>
        <w:rPr>
          <w:rFonts w:ascii="Arial" w:hAnsi="Arial" w:cs="Arial"/>
          <w:szCs w:val="22"/>
        </w:rPr>
        <w:t>Keith Bates, Eaton Hall Specialist Academy</w:t>
      </w:r>
      <w:r>
        <w:rPr>
          <w:rFonts w:ascii="Arial" w:hAnsi="Arial" w:cs="Arial"/>
          <w:szCs w:val="22"/>
        </w:rPr>
        <w:tab/>
        <w:t>Special School Academy</w:t>
      </w:r>
    </w:p>
    <w:p w14:paraId="79967CDD" w14:textId="77777777" w:rsidR="007B0B38" w:rsidRDefault="007B0B38" w:rsidP="007B0B38">
      <w:pPr>
        <w:rPr>
          <w:rFonts w:ascii="Arial" w:hAnsi="Arial"/>
          <w:bCs/>
          <w:szCs w:val="20"/>
        </w:rPr>
      </w:pPr>
      <w:r>
        <w:rPr>
          <w:rFonts w:ascii="Arial" w:hAnsi="Arial"/>
          <w:bCs/>
          <w:szCs w:val="20"/>
        </w:rPr>
        <w:t>Chris Caddamy, (Vice Chair) City College</w:t>
      </w:r>
      <w:r>
        <w:rPr>
          <w:rFonts w:ascii="Arial" w:hAnsi="Arial"/>
          <w:bCs/>
          <w:szCs w:val="20"/>
        </w:rPr>
        <w:tab/>
        <w:t>16 – 19 Representative</w:t>
      </w:r>
    </w:p>
    <w:p w14:paraId="1D412432" w14:textId="77777777" w:rsidR="007B0B38" w:rsidRDefault="007B0B38" w:rsidP="007B0B38">
      <w:pPr>
        <w:rPr>
          <w:rFonts w:ascii="Arial" w:hAnsi="Arial"/>
          <w:bCs/>
          <w:szCs w:val="20"/>
        </w:rPr>
      </w:pPr>
      <w:r>
        <w:rPr>
          <w:rFonts w:ascii="Arial" w:hAnsi="Arial"/>
          <w:bCs/>
          <w:szCs w:val="20"/>
        </w:rPr>
        <w:t>Ian Clayton</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t>Academies</w:t>
      </w:r>
    </w:p>
    <w:p w14:paraId="67165A05" w14:textId="77777777" w:rsidR="007B0B38" w:rsidRDefault="007B0B38" w:rsidP="007B0B38">
      <w:pPr>
        <w:rPr>
          <w:rFonts w:ascii="Arial" w:hAnsi="Arial" w:cs="Arial"/>
          <w:szCs w:val="22"/>
        </w:rPr>
      </w:pPr>
      <w:r>
        <w:rPr>
          <w:rFonts w:ascii="Arial" w:hAnsi="Arial" w:cs="Arial"/>
          <w:szCs w:val="22"/>
        </w:rPr>
        <w:t>Carol Dallas, Taverham High School</w:t>
      </w:r>
      <w:r>
        <w:rPr>
          <w:rFonts w:ascii="Arial" w:hAnsi="Arial" w:cs="Arial"/>
          <w:szCs w:val="22"/>
        </w:rPr>
        <w:tab/>
      </w:r>
      <w:r>
        <w:rPr>
          <w:rFonts w:ascii="Arial" w:hAnsi="Arial" w:cs="Arial"/>
          <w:szCs w:val="22"/>
        </w:rPr>
        <w:tab/>
        <w:t>Secondary Academies</w:t>
      </w:r>
    </w:p>
    <w:p w14:paraId="5F885312" w14:textId="77777777" w:rsidR="007B0B38" w:rsidRDefault="007B0B38" w:rsidP="007B0B38">
      <w:pPr>
        <w:rPr>
          <w:rFonts w:ascii="Arial" w:hAnsi="Arial" w:cs="Arial"/>
          <w:szCs w:val="22"/>
        </w:rPr>
      </w:pPr>
      <w:r>
        <w:rPr>
          <w:rFonts w:ascii="Arial" w:hAnsi="Arial" w:cs="Arial"/>
          <w:szCs w:val="22"/>
        </w:rPr>
        <w:t>Alan Evans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14:paraId="0BE7D0E7" w14:textId="77777777" w:rsidR="007B0B38" w:rsidRDefault="007B0B38" w:rsidP="007B0B38">
      <w:pPr>
        <w:rPr>
          <w:rFonts w:ascii="Arial" w:hAnsi="Arial" w:cs="Arial"/>
          <w:szCs w:val="22"/>
        </w:rPr>
      </w:pPr>
      <w:r>
        <w:rPr>
          <w:rFonts w:ascii="Arial" w:hAnsi="Arial" w:cs="Arial"/>
          <w:szCs w:val="22"/>
        </w:rPr>
        <w:t>Mike Grimble, Avenue Junior School</w:t>
      </w:r>
      <w:r>
        <w:rPr>
          <w:rFonts w:ascii="Arial" w:hAnsi="Arial" w:cs="Arial"/>
          <w:szCs w:val="22"/>
        </w:rPr>
        <w:tab/>
      </w:r>
      <w:r>
        <w:rPr>
          <w:rFonts w:ascii="Arial" w:hAnsi="Arial" w:cs="Arial"/>
          <w:szCs w:val="22"/>
        </w:rPr>
        <w:tab/>
        <w:t>Primary Governors</w:t>
      </w:r>
    </w:p>
    <w:p w14:paraId="5745EEF4" w14:textId="77777777" w:rsidR="007B0B38" w:rsidRDefault="007B0B38" w:rsidP="007B0B38">
      <w:pPr>
        <w:rPr>
          <w:rFonts w:ascii="Arial" w:hAnsi="Arial" w:cs="Arial"/>
          <w:szCs w:val="22"/>
        </w:rPr>
      </w:pPr>
      <w:r>
        <w:rPr>
          <w:rFonts w:ascii="Arial" w:hAnsi="Arial" w:cs="Arial"/>
          <w:szCs w:val="22"/>
        </w:rPr>
        <w:t>Bob Groome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JCC</w:t>
      </w:r>
    </w:p>
    <w:p w14:paraId="30ECF9F5" w14:textId="77777777" w:rsidR="007B0B38" w:rsidRPr="00712EA7" w:rsidRDefault="007B0B38" w:rsidP="007B0B38">
      <w:pPr>
        <w:tabs>
          <w:tab w:val="left" w:pos="426"/>
        </w:tabs>
        <w:rPr>
          <w:rFonts w:ascii="Arial" w:hAnsi="Arial"/>
          <w:bCs/>
          <w:szCs w:val="20"/>
        </w:rPr>
      </w:pPr>
      <w:r>
        <w:rPr>
          <w:rFonts w:ascii="Arial" w:hAnsi="Arial"/>
          <w:bCs/>
          <w:szCs w:val="20"/>
        </w:rPr>
        <w:t xml:space="preserve">Carole </w:t>
      </w:r>
      <w:proofErr w:type="spellStart"/>
      <w:r>
        <w:rPr>
          <w:rFonts w:ascii="Arial" w:hAnsi="Arial"/>
          <w:bCs/>
          <w:szCs w:val="20"/>
        </w:rPr>
        <w:t>Jaques</w:t>
      </w:r>
      <w:proofErr w:type="spellEnd"/>
      <w:r>
        <w:rPr>
          <w:rFonts w:ascii="Arial" w:hAnsi="Arial"/>
          <w:bCs/>
          <w:szCs w:val="20"/>
        </w:rPr>
        <w:t xml:space="preserve"> (substitute for Holly Bowman)</w:t>
      </w:r>
      <w:r>
        <w:rPr>
          <w:rFonts w:ascii="Arial" w:hAnsi="Arial"/>
          <w:bCs/>
          <w:szCs w:val="20"/>
        </w:rPr>
        <w:tab/>
        <w:t>Nursery School</w:t>
      </w:r>
    </w:p>
    <w:p w14:paraId="0E3DF463" w14:textId="77777777" w:rsidR="007B0B38" w:rsidRDefault="007B0B38" w:rsidP="007B0B38">
      <w:pPr>
        <w:tabs>
          <w:tab w:val="left" w:pos="0"/>
          <w:tab w:val="left" w:pos="426"/>
          <w:tab w:val="left" w:pos="3119"/>
        </w:tabs>
        <w:rPr>
          <w:rFonts w:ascii="Arial" w:hAnsi="Arial"/>
          <w:szCs w:val="20"/>
        </w:rPr>
      </w:pPr>
      <w:r>
        <w:rPr>
          <w:rFonts w:ascii="Arial" w:hAnsi="Arial"/>
          <w:szCs w:val="20"/>
        </w:rPr>
        <w:t>Clare Jones</w:t>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14:paraId="79D53F45" w14:textId="77777777" w:rsidR="007B0B38" w:rsidRDefault="007B0B38" w:rsidP="007B0B38">
      <w:pPr>
        <w:tabs>
          <w:tab w:val="left" w:pos="0"/>
          <w:tab w:val="left" w:pos="426"/>
          <w:tab w:val="left" w:pos="3119"/>
        </w:tabs>
        <w:rPr>
          <w:rFonts w:ascii="Arial" w:hAnsi="Arial"/>
          <w:szCs w:val="20"/>
        </w:rPr>
      </w:pPr>
      <w:r>
        <w:rPr>
          <w:rFonts w:ascii="Arial" w:hAnsi="Arial" w:cs="Arial"/>
          <w:szCs w:val="22"/>
        </w:rPr>
        <w:t>Howard Nelson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szCs w:val="20"/>
        </w:rPr>
        <w:t>Diocesan Board of Education</w:t>
      </w:r>
    </w:p>
    <w:p w14:paraId="04E93AF2" w14:textId="5E4B51C7" w:rsidR="007B0B38" w:rsidRDefault="00B01958" w:rsidP="007B0B38">
      <w:pPr>
        <w:tabs>
          <w:tab w:val="left" w:pos="0"/>
          <w:tab w:val="left" w:pos="426"/>
          <w:tab w:val="left" w:pos="3119"/>
        </w:tabs>
        <w:rPr>
          <w:rFonts w:ascii="Arial" w:hAnsi="Arial"/>
          <w:szCs w:val="20"/>
        </w:rPr>
      </w:pPr>
      <w:r>
        <w:rPr>
          <w:rFonts w:ascii="Arial" w:hAnsi="Arial"/>
          <w:szCs w:val="20"/>
        </w:rPr>
        <w:t>Peter Pazitka</w:t>
      </w:r>
      <w:r w:rsidR="007B0B38">
        <w:rPr>
          <w:rFonts w:ascii="Arial" w:hAnsi="Arial"/>
          <w:szCs w:val="20"/>
        </w:rPr>
        <w:tab/>
      </w:r>
      <w:r w:rsidR="007B0B38">
        <w:rPr>
          <w:rFonts w:ascii="Arial" w:hAnsi="Arial"/>
          <w:szCs w:val="20"/>
        </w:rPr>
        <w:tab/>
      </w:r>
      <w:r w:rsidR="007B0B38">
        <w:rPr>
          <w:rFonts w:ascii="Arial" w:hAnsi="Arial"/>
          <w:szCs w:val="20"/>
        </w:rPr>
        <w:tab/>
      </w:r>
      <w:r w:rsidR="007B0B38">
        <w:rPr>
          <w:rFonts w:ascii="Arial" w:hAnsi="Arial"/>
          <w:szCs w:val="20"/>
        </w:rPr>
        <w:tab/>
        <w:t>Academies</w:t>
      </w:r>
    </w:p>
    <w:p w14:paraId="02871994" w14:textId="77777777" w:rsidR="007B0B38" w:rsidRDefault="007B0B38" w:rsidP="007B0B38">
      <w:pPr>
        <w:tabs>
          <w:tab w:val="left" w:pos="3119"/>
        </w:tabs>
        <w:ind w:left="5103" w:right="-428" w:hanging="5103"/>
        <w:rPr>
          <w:rFonts w:ascii="Arial" w:hAnsi="Arial" w:cs="Arial"/>
          <w:szCs w:val="22"/>
        </w:rPr>
      </w:pPr>
      <w:r>
        <w:rPr>
          <w:rFonts w:ascii="Arial" w:hAnsi="Arial" w:cs="Arial"/>
          <w:szCs w:val="22"/>
        </w:rPr>
        <w:t>Sarah Porter (substitute for Christina Kenna)</w:t>
      </w:r>
      <w:r>
        <w:rPr>
          <w:rFonts w:ascii="Arial" w:hAnsi="Arial" w:cs="Arial"/>
          <w:szCs w:val="22"/>
        </w:rPr>
        <w:tab/>
        <w:t>Academies</w:t>
      </w:r>
    </w:p>
    <w:p w14:paraId="13ECF712" w14:textId="77777777" w:rsidR="007B0B38" w:rsidRDefault="007B0B38" w:rsidP="007B0B38">
      <w:pPr>
        <w:tabs>
          <w:tab w:val="left" w:pos="2835"/>
          <w:tab w:val="left" w:pos="3119"/>
        </w:tabs>
        <w:rPr>
          <w:rFonts w:ascii="Arial" w:hAnsi="Arial" w:cs="Arial"/>
          <w:szCs w:val="22"/>
        </w:rPr>
      </w:pPr>
      <w:r>
        <w:rPr>
          <w:rFonts w:ascii="Arial" w:hAnsi="Arial" w:cs="Arial"/>
          <w:szCs w:val="22"/>
        </w:rPr>
        <w:t xml:space="preserve">Sarah </w:t>
      </w:r>
      <w:proofErr w:type="spellStart"/>
      <w:r>
        <w:rPr>
          <w:rFonts w:ascii="Arial" w:hAnsi="Arial" w:cs="Arial"/>
          <w:szCs w:val="22"/>
        </w:rPr>
        <w:t>Shirras</w:t>
      </w:r>
      <w:proofErr w:type="spellEnd"/>
      <w:r>
        <w:rPr>
          <w:rFonts w:ascii="Arial" w:hAnsi="Arial" w:cs="Arial"/>
          <w:szCs w:val="22"/>
        </w:rPr>
        <w:t xml:space="preserve">, (Chair) St Williams Primary </w:t>
      </w:r>
      <w:r>
        <w:rPr>
          <w:rFonts w:ascii="Arial" w:hAnsi="Arial" w:cs="Arial"/>
          <w:szCs w:val="22"/>
        </w:rPr>
        <w:tab/>
      </w:r>
      <w:proofErr w:type="spellStart"/>
      <w:r>
        <w:rPr>
          <w:rFonts w:ascii="Arial" w:hAnsi="Arial" w:cs="Arial"/>
          <w:szCs w:val="22"/>
        </w:rPr>
        <w:t>Primary</w:t>
      </w:r>
      <w:proofErr w:type="spellEnd"/>
      <w:r>
        <w:rPr>
          <w:rFonts w:ascii="Arial" w:hAnsi="Arial" w:cs="Arial"/>
          <w:szCs w:val="22"/>
        </w:rPr>
        <w:t xml:space="preserve"> Schools</w:t>
      </w:r>
    </w:p>
    <w:p w14:paraId="04CF18C7" w14:textId="77777777" w:rsidR="007B0B38" w:rsidRDefault="007B0B38" w:rsidP="007B0B38">
      <w:pPr>
        <w:tabs>
          <w:tab w:val="left" w:pos="0"/>
          <w:tab w:val="left" w:pos="426"/>
          <w:tab w:val="left" w:pos="3119"/>
        </w:tabs>
        <w:rPr>
          <w:rFonts w:ascii="Arial" w:hAnsi="Arial"/>
          <w:szCs w:val="20"/>
        </w:rPr>
      </w:pPr>
      <w:r>
        <w:rPr>
          <w:rFonts w:ascii="Arial" w:hAnsi="Arial"/>
          <w:szCs w:val="20"/>
        </w:rPr>
        <w:t>Joanna Tuttle</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Maintained Secondary </w:t>
      </w:r>
    </w:p>
    <w:p w14:paraId="17F64D5B" w14:textId="77777777" w:rsidR="007B0B38" w:rsidRDefault="007B0B38" w:rsidP="007B0B38">
      <w:pPr>
        <w:tabs>
          <w:tab w:val="left" w:pos="2835"/>
          <w:tab w:val="left" w:pos="3119"/>
        </w:tabs>
        <w:ind w:right="746"/>
        <w:rPr>
          <w:rFonts w:ascii="Arial" w:hAnsi="Arial"/>
          <w:szCs w:val="20"/>
        </w:rPr>
      </w:pPr>
      <w:r>
        <w:rPr>
          <w:rFonts w:ascii="Arial" w:hAnsi="Arial"/>
          <w:szCs w:val="20"/>
        </w:rPr>
        <w:t>Vicky Warnes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JCC (primary phase)</w:t>
      </w:r>
    </w:p>
    <w:p w14:paraId="5F026556" w14:textId="77777777" w:rsidR="007B0B38" w:rsidRDefault="007B0B38" w:rsidP="007B0B38">
      <w:pPr>
        <w:tabs>
          <w:tab w:val="left" w:pos="2835"/>
          <w:tab w:val="left" w:pos="3119"/>
        </w:tabs>
        <w:ind w:right="746"/>
        <w:rPr>
          <w:rFonts w:ascii="Arial" w:hAnsi="Arial"/>
          <w:szCs w:val="20"/>
        </w:rPr>
      </w:pPr>
      <w:r>
        <w:rPr>
          <w:rFonts w:ascii="Arial" w:hAnsi="Arial"/>
          <w:szCs w:val="20"/>
        </w:rPr>
        <w:t>Martin White</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Primary Governors</w:t>
      </w:r>
    </w:p>
    <w:p w14:paraId="79F686CE" w14:textId="77777777" w:rsidR="007B0B38" w:rsidRDefault="007B0B38" w:rsidP="007B0B38">
      <w:pPr>
        <w:tabs>
          <w:tab w:val="left" w:pos="2835"/>
          <w:tab w:val="left" w:pos="3119"/>
        </w:tabs>
        <w:ind w:right="746"/>
        <w:rPr>
          <w:rFonts w:ascii="Arial" w:hAnsi="Arial"/>
          <w:szCs w:val="20"/>
        </w:rPr>
      </w:pPr>
      <w:r>
        <w:rPr>
          <w:rFonts w:ascii="Arial" w:hAnsi="Arial"/>
          <w:szCs w:val="20"/>
        </w:rPr>
        <w:t>Michael Bateman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Head of Education HN SEND </w:t>
      </w:r>
    </w:p>
    <w:p w14:paraId="019E82A1" w14:textId="77777777" w:rsidR="007B0B38" w:rsidRDefault="007B0B38" w:rsidP="007B0B38">
      <w:pPr>
        <w:tabs>
          <w:tab w:val="left" w:pos="2835"/>
          <w:tab w:val="left" w:pos="3119"/>
        </w:tabs>
        <w:ind w:right="746"/>
        <w:rPr>
          <w:rFonts w:ascii="Arial" w:hAnsi="Arial"/>
          <w:szCs w:val="20"/>
        </w:rPr>
      </w:pP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Service</w:t>
      </w:r>
    </w:p>
    <w:p w14:paraId="3905FC48" w14:textId="77777777" w:rsidR="007B0B38" w:rsidRDefault="007B0B38" w:rsidP="007B0B38">
      <w:pPr>
        <w:tabs>
          <w:tab w:val="left" w:pos="2835"/>
          <w:tab w:val="left" w:pos="3119"/>
        </w:tabs>
        <w:ind w:left="3119" w:right="746" w:hanging="3119"/>
        <w:rPr>
          <w:rFonts w:ascii="Arial" w:hAnsi="Arial"/>
          <w:szCs w:val="20"/>
        </w:rPr>
      </w:pPr>
      <w:r>
        <w:rPr>
          <w:rFonts w:ascii="Arial" w:hAnsi="Arial"/>
          <w:szCs w:val="20"/>
        </w:rPr>
        <w:t>Martin Brock</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Accountant</w:t>
      </w:r>
    </w:p>
    <w:p w14:paraId="35AC2CED" w14:textId="77777777" w:rsidR="007B0B38" w:rsidRDefault="007B0B38" w:rsidP="007B0B38">
      <w:pPr>
        <w:rPr>
          <w:rFonts w:ascii="Arial" w:hAnsi="Arial"/>
          <w:bCs/>
          <w:szCs w:val="20"/>
        </w:rPr>
      </w:pPr>
      <w:r>
        <w:rPr>
          <w:rFonts w:ascii="Arial" w:hAnsi="Arial"/>
          <w:bCs/>
          <w:szCs w:val="20"/>
        </w:rPr>
        <w:t>Sally Cutting</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t>Senior Accountant</w:t>
      </w:r>
    </w:p>
    <w:p w14:paraId="29444C14" w14:textId="77777777" w:rsidR="007B0B38" w:rsidRDefault="007B0B38" w:rsidP="007B0B38">
      <w:pPr>
        <w:tabs>
          <w:tab w:val="left" w:pos="2835"/>
          <w:tab w:val="left" w:pos="3119"/>
        </w:tabs>
        <w:ind w:left="3119" w:right="746" w:hanging="3119"/>
        <w:rPr>
          <w:rFonts w:ascii="Arial" w:hAnsi="Arial"/>
          <w:szCs w:val="20"/>
        </w:rPr>
      </w:pPr>
      <w:r>
        <w:rPr>
          <w:rFonts w:ascii="Arial" w:hAnsi="Arial"/>
          <w:szCs w:val="20"/>
        </w:rPr>
        <w:t>Marilyn Edgeley</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Admin Officer</w:t>
      </w:r>
    </w:p>
    <w:p w14:paraId="3C2755C9" w14:textId="77777777" w:rsidR="007B0B38" w:rsidRDefault="007B0B38" w:rsidP="007B0B38">
      <w:pPr>
        <w:tabs>
          <w:tab w:val="left" w:pos="2835"/>
          <w:tab w:val="left" w:pos="3119"/>
        </w:tabs>
        <w:ind w:left="3119" w:right="746" w:hanging="3119"/>
        <w:rPr>
          <w:rFonts w:ascii="Arial" w:hAnsi="Arial"/>
          <w:szCs w:val="20"/>
        </w:rPr>
      </w:pPr>
      <w:r>
        <w:rPr>
          <w:rFonts w:ascii="Arial" w:hAnsi="Arial"/>
          <w:szCs w:val="20"/>
        </w:rPr>
        <w:t>Dawn Filtness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Finance Business Partner</w:t>
      </w:r>
    </w:p>
    <w:p w14:paraId="4C12D48A" w14:textId="77777777" w:rsidR="007B0B38" w:rsidRDefault="007B0B38" w:rsidP="007B0B38">
      <w:pPr>
        <w:tabs>
          <w:tab w:val="left" w:pos="2835"/>
          <w:tab w:val="left" w:pos="3119"/>
        </w:tabs>
        <w:ind w:right="746"/>
        <w:rPr>
          <w:rFonts w:ascii="Arial" w:hAnsi="Arial"/>
          <w:szCs w:val="20"/>
        </w:rPr>
      </w:pPr>
      <w:r>
        <w:rPr>
          <w:rFonts w:ascii="Arial" w:hAnsi="Arial"/>
          <w:szCs w:val="20"/>
        </w:rPr>
        <w:t>Chris Snudden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Assistant Director (Education)</w:t>
      </w:r>
    </w:p>
    <w:p w14:paraId="097087C8" w14:textId="77777777" w:rsidR="007B0B38" w:rsidRDefault="007B0B38" w:rsidP="007B0B38">
      <w:pPr>
        <w:tabs>
          <w:tab w:val="left" w:pos="2835"/>
          <w:tab w:val="left" w:pos="3119"/>
        </w:tabs>
        <w:ind w:left="5103" w:right="746" w:hanging="5103"/>
        <w:rPr>
          <w:rFonts w:ascii="Arial" w:hAnsi="Arial"/>
          <w:szCs w:val="20"/>
        </w:rPr>
      </w:pPr>
      <w:r>
        <w:rPr>
          <w:rFonts w:ascii="Arial" w:hAnsi="Arial"/>
          <w:szCs w:val="20"/>
        </w:rPr>
        <w:tab/>
      </w:r>
      <w:r>
        <w:rPr>
          <w:rFonts w:ascii="Arial" w:hAnsi="Arial"/>
          <w:szCs w:val="20"/>
        </w:rPr>
        <w:tab/>
      </w:r>
    </w:p>
    <w:p w14:paraId="3D15A85F" w14:textId="77777777" w:rsidR="007B0B38" w:rsidRDefault="007B0B38" w:rsidP="007B0B38">
      <w:pPr>
        <w:tabs>
          <w:tab w:val="left" w:pos="0"/>
          <w:tab w:val="left" w:pos="426"/>
          <w:tab w:val="left" w:pos="3119"/>
        </w:tabs>
        <w:rPr>
          <w:rFonts w:ascii="Arial" w:hAnsi="Arial"/>
          <w:b/>
          <w:szCs w:val="20"/>
        </w:rPr>
      </w:pPr>
      <w:r>
        <w:rPr>
          <w:rFonts w:ascii="Arial" w:hAnsi="Arial"/>
          <w:b/>
          <w:szCs w:val="20"/>
        </w:rPr>
        <w:t>Apologies:</w:t>
      </w:r>
    </w:p>
    <w:p w14:paraId="02E91E81" w14:textId="77777777" w:rsidR="007B0B38" w:rsidRDefault="007B0B38" w:rsidP="007B0B38">
      <w:pPr>
        <w:tabs>
          <w:tab w:val="left" w:pos="2835"/>
          <w:tab w:val="left" w:pos="3119"/>
        </w:tabs>
        <w:ind w:right="746"/>
        <w:rPr>
          <w:rFonts w:ascii="Arial" w:hAnsi="Arial"/>
          <w:szCs w:val="20"/>
        </w:rPr>
      </w:pPr>
      <w:r w:rsidRPr="00712EA7">
        <w:rPr>
          <w:rFonts w:ascii="Arial" w:hAnsi="Arial"/>
          <w:szCs w:val="20"/>
        </w:rPr>
        <w:t>John Banbury</w:t>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t>Early Years</w:t>
      </w:r>
    </w:p>
    <w:p w14:paraId="4443F41C" w14:textId="77777777" w:rsidR="007B0B38" w:rsidRDefault="007B0B38" w:rsidP="007B0B38">
      <w:pPr>
        <w:tabs>
          <w:tab w:val="left" w:pos="2835"/>
          <w:tab w:val="left" w:pos="3119"/>
        </w:tabs>
        <w:ind w:right="746"/>
        <w:rPr>
          <w:rFonts w:ascii="Arial" w:hAnsi="Arial"/>
          <w:szCs w:val="20"/>
        </w:rPr>
      </w:pPr>
      <w:r>
        <w:rPr>
          <w:rFonts w:ascii="Arial" w:hAnsi="Arial"/>
          <w:szCs w:val="20"/>
        </w:rPr>
        <w:t>Holly Bowman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Nursery Schools</w:t>
      </w:r>
      <w:r w:rsidRPr="00712EA7">
        <w:rPr>
          <w:rFonts w:ascii="Arial" w:hAnsi="Arial"/>
          <w:bCs/>
          <w:szCs w:val="20"/>
        </w:rPr>
        <w:tab/>
      </w:r>
    </w:p>
    <w:p w14:paraId="7DF8A751" w14:textId="77777777" w:rsidR="007B0B38" w:rsidRDefault="007B0B38" w:rsidP="007B0B38">
      <w:pPr>
        <w:tabs>
          <w:tab w:val="left" w:pos="426"/>
        </w:tabs>
        <w:rPr>
          <w:rFonts w:ascii="Arial" w:hAnsi="Arial"/>
          <w:szCs w:val="20"/>
        </w:rPr>
      </w:pPr>
      <w:r>
        <w:rPr>
          <w:rFonts w:ascii="Arial" w:hAnsi="Arial"/>
          <w:szCs w:val="20"/>
        </w:rPr>
        <w:t>Fyfe Johnston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Maintained Special Schools</w:t>
      </w:r>
    </w:p>
    <w:p w14:paraId="4737DAC4" w14:textId="77777777" w:rsidR="007B0B38" w:rsidRDefault="007B0B38" w:rsidP="007B0B38">
      <w:pPr>
        <w:tabs>
          <w:tab w:val="left" w:pos="426"/>
        </w:tabs>
        <w:rPr>
          <w:rFonts w:ascii="Arial" w:hAnsi="Arial"/>
          <w:szCs w:val="20"/>
        </w:rPr>
      </w:pPr>
      <w:r>
        <w:rPr>
          <w:rFonts w:ascii="Arial" w:hAnsi="Arial"/>
          <w:szCs w:val="20"/>
        </w:rPr>
        <w:t>Christina Kenna</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14:paraId="44D07349" w14:textId="77777777" w:rsidR="007B0B38" w:rsidRPr="00D847F2" w:rsidRDefault="007B0B38" w:rsidP="007B0B38">
      <w:pPr>
        <w:tabs>
          <w:tab w:val="left" w:pos="426"/>
        </w:tabs>
        <w:ind w:left="5040" w:hanging="5040"/>
        <w:rPr>
          <w:rFonts w:ascii="Arial" w:hAnsi="Arial" w:cs="Arial"/>
        </w:rPr>
      </w:pPr>
      <w:r w:rsidRPr="00D847F2">
        <w:rPr>
          <w:rFonts w:ascii="Arial" w:hAnsi="Arial" w:cs="Arial"/>
        </w:rPr>
        <w:t>Sara Tough</w:t>
      </w:r>
      <w:r>
        <w:rPr>
          <w:rFonts w:ascii="Arial" w:hAnsi="Arial" w:cs="Arial"/>
        </w:rPr>
        <w:tab/>
        <w:t>Executive Director Childrens Services</w:t>
      </w:r>
    </w:p>
    <w:p w14:paraId="0BE38872" w14:textId="77777777" w:rsidR="007B0B38" w:rsidRDefault="007B0B38" w:rsidP="007B0B38">
      <w:pPr>
        <w:tabs>
          <w:tab w:val="left" w:pos="426"/>
        </w:tabs>
        <w:rPr>
          <w:rFonts w:ascii="Arial" w:hAnsi="Arial" w:cs="Arial"/>
          <w:b/>
        </w:rPr>
      </w:pPr>
    </w:p>
    <w:p w14:paraId="32F6377C" w14:textId="77777777" w:rsidR="007B0B38" w:rsidRDefault="007B0B38" w:rsidP="007B0B38">
      <w:pPr>
        <w:tabs>
          <w:tab w:val="left" w:pos="426"/>
        </w:tabs>
        <w:rPr>
          <w:rFonts w:ascii="Arial" w:hAnsi="Arial" w:cs="Arial"/>
          <w:b/>
        </w:rPr>
      </w:pPr>
      <w:r>
        <w:rPr>
          <w:rFonts w:ascii="Arial" w:hAnsi="Arial" w:cs="Arial"/>
          <w:b/>
        </w:rPr>
        <w:t xml:space="preserve">1. Welcome </w:t>
      </w:r>
    </w:p>
    <w:p w14:paraId="2ABB611F" w14:textId="77777777" w:rsidR="007B0B38" w:rsidRDefault="007B0B38" w:rsidP="007B0B38">
      <w:pPr>
        <w:rPr>
          <w:rFonts w:ascii="Arial" w:eastAsiaTheme="minorHAnsi" w:hAnsi="Arial" w:cs="Arial"/>
        </w:rPr>
      </w:pPr>
      <w:r>
        <w:rPr>
          <w:rFonts w:ascii="Arial" w:eastAsiaTheme="minorHAnsi" w:hAnsi="Arial" w:cs="Arial"/>
        </w:rPr>
        <w:t>The Chair welcomed new members:</w:t>
      </w:r>
    </w:p>
    <w:p w14:paraId="7189AA44" w14:textId="77777777" w:rsidR="007B0B38" w:rsidRDefault="007B0B38" w:rsidP="007B0B38">
      <w:pPr>
        <w:rPr>
          <w:rFonts w:ascii="Arial" w:eastAsiaTheme="minorHAnsi" w:hAnsi="Arial" w:cs="Arial"/>
        </w:rPr>
      </w:pPr>
    </w:p>
    <w:p w14:paraId="4955E1E5" w14:textId="77777777" w:rsidR="007B0B38" w:rsidRDefault="007B0B38" w:rsidP="007B0B38">
      <w:pPr>
        <w:rPr>
          <w:rFonts w:ascii="Arial" w:eastAsiaTheme="minorHAnsi" w:hAnsi="Arial" w:cs="Arial"/>
        </w:rPr>
      </w:pPr>
      <w:r>
        <w:rPr>
          <w:rFonts w:ascii="Arial" w:eastAsiaTheme="minorHAnsi" w:hAnsi="Arial" w:cs="Arial"/>
        </w:rPr>
        <w:t>Ian Clayton – Academies</w:t>
      </w:r>
    </w:p>
    <w:p w14:paraId="7EC7FD4E" w14:textId="77777777" w:rsidR="007B0B38" w:rsidRDefault="007B0B38" w:rsidP="007B0B38">
      <w:pPr>
        <w:rPr>
          <w:rFonts w:ascii="Arial" w:eastAsiaTheme="minorHAnsi" w:hAnsi="Arial" w:cs="Arial"/>
        </w:rPr>
      </w:pPr>
      <w:r>
        <w:rPr>
          <w:rFonts w:ascii="Arial" w:eastAsiaTheme="minorHAnsi" w:hAnsi="Arial" w:cs="Arial"/>
        </w:rPr>
        <w:t>Peter Pazitka – Academies</w:t>
      </w:r>
    </w:p>
    <w:p w14:paraId="594DA7D9" w14:textId="77777777" w:rsidR="007B0B38" w:rsidRDefault="007B0B38" w:rsidP="007B0B38">
      <w:pPr>
        <w:rPr>
          <w:rFonts w:ascii="Arial" w:eastAsiaTheme="minorHAnsi" w:hAnsi="Arial" w:cs="Arial"/>
        </w:rPr>
      </w:pPr>
      <w:r>
        <w:rPr>
          <w:rFonts w:ascii="Arial" w:eastAsiaTheme="minorHAnsi" w:hAnsi="Arial" w:cs="Arial"/>
        </w:rPr>
        <w:t>Joanne Philpott – Academies</w:t>
      </w:r>
    </w:p>
    <w:p w14:paraId="132D1C42" w14:textId="77777777" w:rsidR="007B0B38" w:rsidRDefault="007B0B38" w:rsidP="007B0B38">
      <w:pPr>
        <w:rPr>
          <w:rFonts w:ascii="Arial" w:eastAsiaTheme="minorHAnsi" w:hAnsi="Arial" w:cs="Arial"/>
        </w:rPr>
      </w:pPr>
      <w:r>
        <w:rPr>
          <w:rFonts w:ascii="Arial" w:eastAsiaTheme="minorHAnsi" w:hAnsi="Arial" w:cs="Arial"/>
        </w:rPr>
        <w:t xml:space="preserve">Glyn </w:t>
      </w:r>
      <w:proofErr w:type="spellStart"/>
      <w:r>
        <w:rPr>
          <w:rFonts w:ascii="Arial" w:eastAsiaTheme="minorHAnsi" w:hAnsi="Arial" w:cs="Arial"/>
        </w:rPr>
        <w:t>Hambling</w:t>
      </w:r>
      <w:proofErr w:type="spellEnd"/>
      <w:r>
        <w:rPr>
          <w:rFonts w:ascii="Arial" w:eastAsiaTheme="minorHAnsi" w:hAnsi="Arial" w:cs="Arial"/>
        </w:rPr>
        <w:t xml:space="preserve"> – Alternative Provision</w:t>
      </w:r>
    </w:p>
    <w:p w14:paraId="44A1BD15" w14:textId="77777777" w:rsidR="007B0B38" w:rsidRDefault="007B0B38" w:rsidP="007B0B38">
      <w:pPr>
        <w:rPr>
          <w:rFonts w:ascii="Arial" w:eastAsiaTheme="minorHAnsi" w:hAnsi="Arial" w:cs="Arial"/>
        </w:rPr>
      </w:pPr>
    </w:p>
    <w:p w14:paraId="0BDFB5CF" w14:textId="77777777" w:rsidR="007B0B38" w:rsidRDefault="007B0B38" w:rsidP="007B0B38">
      <w:pPr>
        <w:rPr>
          <w:rFonts w:ascii="Arial" w:eastAsiaTheme="minorHAnsi" w:hAnsi="Arial" w:cs="Arial"/>
        </w:rPr>
      </w:pPr>
      <w:r>
        <w:rPr>
          <w:rFonts w:ascii="Arial" w:eastAsiaTheme="minorHAnsi" w:hAnsi="Arial" w:cs="Arial"/>
        </w:rPr>
        <w:lastRenderedPageBreak/>
        <w:t>The Chair explained that it was important that members represent their whole peer group and not individual institutions.  Members must send substitutes if they are unable to attend a meeting.  Anyone sent as a substitute needs to understand the way Schools Forum operates.</w:t>
      </w:r>
    </w:p>
    <w:p w14:paraId="204E7E3F" w14:textId="77777777" w:rsidR="007B0B38" w:rsidRDefault="007B0B38" w:rsidP="007B0B38">
      <w:pPr>
        <w:rPr>
          <w:rFonts w:ascii="Arial" w:eastAsiaTheme="minorHAnsi" w:hAnsi="Arial" w:cs="Arial"/>
        </w:rPr>
      </w:pPr>
      <w:r>
        <w:rPr>
          <w:rFonts w:ascii="Arial" w:eastAsiaTheme="minorHAnsi" w:hAnsi="Arial" w:cs="Arial"/>
        </w:rPr>
        <w:t>Sally Cutting will hold induction sessions for new members and designated substitutes and is the key contact for any questions members may have on subjects discussed at Forum.</w:t>
      </w:r>
    </w:p>
    <w:p w14:paraId="7E4E0BA1" w14:textId="77777777" w:rsidR="007B0B38" w:rsidRPr="006215B6" w:rsidRDefault="007B0B38" w:rsidP="007B0B38">
      <w:pPr>
        <w:rPr>
          <w:rFonts w:ascii="Arial" w:eastAsiaTheme="minorHAnsi" w:hAnsi="Arial" w:cs="Arial"/>
        </w:rPr>
      </w:pPr>
    </w:p>
    <w:p w14:paraId="13210A0A" w14:textId="77777777" w:rsidR="007B0B38" w:rsidRDefault="007B0B38" w:rsidP="007B0B38">
      <w:pPr>
        <w:rPr>
          <w:rFonts w:ascii="Arial" w:eastAsiaTheme="minorHAnsi" w:hAnsi="Arial" w:cs="Arial"/>
          <w:b/>
        </w:rPr>
      </w:pPr>
      <w:r>
        <w:rPr>
          <w:rFonts w:ascii="Arial" w:eastAsiaTheme="minorHAnsi" w:hAnsi="Arial" w:cs="Arial"/>
          <w:b/>
        </w:rPr>
        <w:t xml:space="preserve">2. </w:t>
      </w:r>
      <w:r>
        <w:rPr>
          <w:rFonts w:ascii="Arial" w:eastAsiaTheme="minorHAnsi" w:hAnsi="Arial" w:cs="Arial"/>
          <w:b/>
        </w:rPr>
        <w:tab/>
        <w:t>Minutes of Last Meeting</w:t>
      </w:r>
    </w:p>
    <w:p w14:paraId="758AE07F" w14:textId="77777777" w:rsidR="007B0B38" w:rsidRPr="00A148E5" w:rsidRDefault="007B0B38" w:rsidP="007B0B38">
      <w:pPr>
        <w:rPr>
          <w:rFonts w:ascii="Arial" w:eastAsiaTheme="minorHAnsi" w:hAnsi="Arial" w:cs="Arial"/>
        </w:rPr>
      </w:pPr>
      <w:r w:rsidRPr="00A148E5">
        <w:rPr>
          <w:rFonts w:ascii="Arial" w:eastAsiaTheme="minorHAnsi" w:hAnsi="Arial" w:cs="Arial"/>
        </w:rPr>
        <w:t>The minutes were</w:t>
      </w:r>
      <w:r>
        <w:rPr>
          <w:rFonts w:ascii="Arial" w:eastAsiaTheme="minorHAnsi" w:hAnsi="Arial" w:cs="Arial"/>
        </w:rPr>
        <w:t xml:space="preserve"> accepted</w:t>
      </w:r>
      <w:r w:rsidRPr="00A148E5">
        <w:rPr>
          <w:rFonts w:ascii="Arial" w:eastAsiaTheme="minorHAnsi" w:hAnsi="Arial" w:cs="Arial"/>
        </w:rPr>
        <w:t>.</w:t>
      </w:r>
    </w:p>
    <w:p w14:paraId="6BD3512F" w14:textId="77777777" w:rsidR="007B0B38" w:rsidRDefault="007B0B38" w:rsidP="007B0B38">
      <w:pPr>
        <w:rPr>
          <w:rFonts w:ascii="Arial" w:eastAsiaTheme="minorHAnsi" w:hAnsi="Arial" w:cs="Arial"/>
          <w:b/>
        </w:rPr>
      </w:pPr>
    </w:p>
    <w:p w14:paraId="24DE6B64" w14:textId="77777777" w:rsidR="007B0B38" w:rsidRPr="00A148E5" w:rsidRDefault="007B0B38" w:rsidP="007B0B38">
      <w:pPr>
        <w:rPr>
          <w:rFonts w:ascii="Arial" w:eastAsiaTheme="minorHAnsi" w:hAnsi="Arial" w:cs="Arial"/>
          <w:b/>
        </w:rPr>
      </w:pPr>
      <w:r>
        <w:rPr>
          <w:rFonts w:ascii="Arial" w:eastAsiaTheme="minorHAnsi" w:hAnsi="Arial" w:cs="Arial"/>
          <w:b/>
        </w:rPr>
        <w:t>3.</w:t>
      </w:r>
      <w:r>
        <w:rPr>
          <w:rFonts w:ascii="Arial" w:eastAsiaTheme="minorHAnsi" w:hAnsi="Arial" w:cs="Arial"/>
          <w:b/>
        </w:rPr>
        <w:tab/>
        <w:t>Matters Arising</w:t>
      </w:r>
      <w:r>
        <w:rPr>
          <w:rFonts w:ascii="Arial" w:eastAsiaTheme="minorHAnsi" w:hAnsi="Arial" w:cs="Arial"/>
          <w:b/>
        </w:rPr>
        <w:tab/>
      </w:r>
    </w:p>
    <w:p w14:paraId="03CAA3CA" w14:textId="77777777" w:rsidR="007B0B38" w:rsidRPr="00C11DC6" w:rsidRDefault="007B0B38" w:rsidP="007B0B38">
      <w:pPr>
        <w:rPr>
          <w:rFonts w:ascii="Arial" w:eastAsiaTheme="minorHAnsi" w:hAnsi="Arial" w:cs="Arial"/>
          <w:b/>
        </w:rPr>
      </w:pPr>
      <w:r w:rsidRPr="00C11DC6">
        <w:rPr>
          <w:rFonts w:ascii="Arial" w:eastAsiaTheme="minorHAnsi" w:hAnsi="Arial" w:cs="Arial"/>
          <w:b/>
        </w:rPr>
        <w:t>Staff Costs</w:t>
      </w:r>
    </w:p>
    <w:p w14:paraId="0FFA224D" w14:textId="77777777" w:rsidR="007B0B38" w:rsidRDefault="007B0B38" w:rsidP="007B0B38">
      <w:pPr>
        <w:rPr>
          <w:rFonts w:ascii="Arial" w:eastAsiaTheme="minorHAnsi" w:hAnsi="Arial" w:cs="Arial"/>
        </w:rPr>
      </w:pPr>
      <w:r>
        <w:rPr>
          <w:rFonts w:ascii="Arial" w:eastAsiaTheme="minorHAnsi" w:hAnsi="Arial" w:cs="Arial"/>
        </w:rPr>
        <w:t>At the last meeting members asked</w:t>
      </w:r>
      <w:r w:rsidRPr="00565BBA">
        <w:rPr>
          <w:rFonts w:ascii="Arial" w:eastAsiaTheme="minorHAnsi" w:hAnsi="Arial" w:cs="Arial"/>
        </w:rPr>
        <w:t xml:space="preserve"> </w:t>
      </w:r>
      <w:r>
        <w:rPr>
          <w:rFonts w:ascii="Arial" w:eastAsiaTheme="minorHAnsi" w:hAnsi="Arial" w:cs="Arial"/>
        </w:rPr>
        <w:t>for clarification on who meets the costs of redundancy when a school has a red RAG rating.</w:t>
      </w:r>
    </w:p>
    <w:p w14:paraId="0A029401" w14:textId="77777777" w:rsidR="007B0B38" w:rsidRDefault="007B0B38" w:rsidP="007B0B38">
      <w:pPr>
        <w:rPr>
          <w:rFonts w:ascii="Arial" w:eastAsiaTheme="minorHAnsi" w:hAnsi="Arial" w:cs="Arial"/>
        </w:rPr>
      </w:pPr>
      <w:r>
        <w:rPr>
          <w:rFonts w:ascii="Arial" w:eastAsiaTheme="minorHAnsi" w:hAnsi="Arial" w:cs="Arial"/>
        </w:rPr>
        <w:t>Members were concerned that there is a financial advantage to a school getting a red RAG rating.</w:t>
      </w:r>
    </w:p>
    <w:p w14:paraId="1FF4AE67" w14:textId="77777777" w:rsidR="007B0B38" w:rsidRDefault="007B0B38" w:rsidP="007B0B38">
      <w:pPr>
        <w:rPr>
          <w:rFonts w:ascii="Arial" w:eastAsiaTheme="minorHAnsi" w:hAnsi="Arial" w:cs="Arial"/>
        </w:rPr>
      </w:pPr>
      <w:r>
        <w:rPr>
          <w:rFonts w:ascii="Arial" w:eastAsiaTheme="minorHAnsi" w:hAnsi="Arial" w:cs="Arial"/>
        </w:rPr>
        <w:t>The annual increment was not clear – this is built into planners, schools should ask their Finance Support Officers if they want clarification.</w:t>
      </w:r>
    </w:p>
    <w:p w14:paraId="08D35633" w14:textId="77777777" w:rsidR="007B0B38" w:rsidRDefault="007B0B38" w:rsidP="007B0B38">
      <w:pPr>
        <w:rPr>
          <w:rFonts w:ascii="Arial" w:eastAsiaTheme="minorHAnsi" w:hAnsi="Arial" w:cs="Arial"/>
        </w:rPr>
      </w:pPr>
      <w:r>
        <w:rPr>
          <w:rFonts w:ascii="Arial" w:eastAsiaTheme="minorHAnsi" w:hAnsi="Arial" w:cs="Arial"/>
        </w:rPr>
        <w:t xml:space="preserve">Chris Snudden, Sally Cutting and Sarah </w:t>
      </w:r>
      <w:proofErr w:type="spellStart"/>
      <w:r>
        <w:rPr>
          <w:rFonts w:ascii="Arial" w:eastAsiaTheme="minorHAnsi" w:hAnsi="Arial" w:cs="Arial"/>
        </w:rPr>
        <w:t>Shirras</w:t>
      </w:r>
      <w:proofErr w:type="spellEnd"/>
      <w:r>
        <w:rPr>
          <w:rFonts w:ascii="Arial" w:eastAsiaTheme="minorHAnsi" w:hAnsi="Arial" w:cs="Arial"/>
        </w:rPr>
        <w:t xml:space="preserve"> will meet to discuss this issue with Carole Human HR Business Partner on 2 April 2019.</w:t>
      </w:r>
    </w:p>
    <w:p w14:paraId="2E9E9F85" w14:textId="77777777" w:rsidR="007B0B38" w:rsidRDefault="007B0B38" w:rsidP="007B0B38">
      <w:pPr>
        <w:rPr>
          <w:rFonts w:ascii="Arial" w:eastAsiaTheme="minorHAnsi" w:hAnsi="Arial" w:cs="Arial"/>
        </w:rPr>
      </w:pPr>
    </w:p>
    <w:p w14:paraId="165A859D" w14:textId="77777777" w:rsidR="007B0B38" w:rsidRPr="00C11DC6" w:rsidRDefault="007B0B38" w:rsidP="007B0B38">
      <w:pPr>
        <w:pStyle w:val="NormalWeb"/>
        <w:rPr>
          <w:rFonts w:ascii="Arial" w:hAnsi="Arial" w:cs="Arial"/>
          <w:b/>
          <w:color w:val="000000"/>
          <w:sz w:val="24"/>
          <w:szCs w:val="24"/>
        </w:rPr>
      </w:pPr>
      <w:r w:rsidRPr="00C11DC6">
        <w:rPr>
          <w:rFonts w:ascii="Arial" w:hAnsi="Arial" w:cs="Arial"/>
          <w:b/>
          <w:color w:val="000000"/>
          <w:sz w:val="24"/>
          <w:szCs w:val="24"/>
        </w:rPr>
        <w:t>Support Staff Pay Increases</w:t>
      </w:r>
    </w:p>
    <w:p w14:paraId="29C498C6" w14:textId="77777777" w:rsidR="007B0B38" w:rsidRPr="000908F0" w:rsidRDefault="007B0B38" w:rsidP="007B0B38">
      <w:pPr>
        <w:pStyle w:val="NormalWeb"/>
        <w:rPr>
          <w:rFonts w:ascii="Arial" w:hAnsi="Arial" w:cs="Arial"/>
          <w:color w:val="000000"/>
          <w:sz w:val="24"/>
          <w:szCs w:val="24"/>
        </w:rPr>
      </w:pPr>
      <w:r>
        <w:rPr>
          <w:rFonts w:ascii="Arial" w:hAnsi="Arial" w:cs="Arial"/>
          <w:color w:val="000000"/>
          <w:sz w:val="24"/>
          <w:szCs w:val="24"/>
        </w:rPr>
        <w:t>A communication was sent out during the autumn term to schools.</w:t>
      </w:r>
    </w:p>
    <w:p w14:paraId="7625BB5E" w14:textId="77777777" w:rsidR="007B0B38" w:rsidRDefault="007B0B38" w:rsidP="007B0B38">
      <w:pPr>
        <w:rPr>
          <w:rFonts w:ascii="Arial" w:eastAsiaTheme="minorHAnsi" w:hAnsi="Arial" w:cs="Arial"/>
        </w:rPr>
      </w:pPr>
    </w:p>
    <w:p w14:paraId="20920461" w14:textId="77777777" w:rsidR="007B0B38" w:rsidRPr="00C11DC6" w:rsidRDefault="007B0B38" w:rsidP="007B0B38">
      <w:pPr>
        <w:rPr>
          <w:rFonts w:ascii="Arial" w:eastAsiaTheme="minorHAnsi" w:hAnsi="Arial" w:cs="Arial"/>
          <w:b/>
        </w:rPr>
      </w:pPr>
      <w:r w:rsidRPr="00C11DC6">
        <w:rPr>
          <w:rFonts w:ascii="Arial" w:eastAsiaTheme="minorHAnsi" w:hAnsi="Arial" w:cs="Arial"/>
          <w:b/>
        </w:rPr>
        <w:t>Sports Grant</w:t>
      </w:r>
    </w:p>
    <w:p w14:paraId="1CBEC133" w14:textId="77777777" w:rsidR="007B0B38" w:rsidRDefault="007B0B38" w:rsidP="007B0B38">
      <w:pPr>
        <w:rPr>
          <w:rFonts w:ascii="Arial" w:eastAsiaTheme="minorHAnsi" w:hAnsi="Arial" w:cs="Arial"/>
        </w:rPr>
      </w:pPr>
      <w:r>
        <w:rPr>
          <w:rFonts w:ascii="Arial" w:eastAsiaTheme="minorHAnsi" w:hAnsi="Arial" w:cs="Arial"/>
        </w:rPr>
        <w:t>No further information to date however an announcement is due.</w:t>
      </w:r>
    </w:p>
    <w:p w14:paraId="5D0691B3" w14:textId="77777777" w:rsidR="007B0B38" w:rsidRDefault="007B0B38" w:rsidP="007B0B38">
      <w:pPr>
        <w:rPr>
          <w:rFonts w:ascii="Arial" w:eastAsiaTheme="minorHAnsi" w:hAnsi="Arial" w:cs="Arial"/>
        </w:rPr>
      </w:pPr>
    </w:p>
    <w:p w14:paraId="60106780" w14:textId="77777777" w:rsidR="007B0B38" w:rsidRPr="00C11DC6" w:rsidRDefault="007B0B38" w:rsidP="007B0B38">
      <w:pPr>
        <w:rPr>
          <w:rFonts w:ascii="Arial" w:eastAsiaTheme="minorHAnsi" w:hAnsi="Arial" w:cs="Arial"/>
          <w:b/>
        </w:rPr>
      </w:pPr>
      <w:r w:rsidRPr="00C11DC6">
        <w:rPr>
          <w:rFonts w:ascii="Arial" w:eastAsiaTheme="minorHAnsi" w:hAnsi="Arial" w:cs="Arial"/>
          <w:b/>
        </w:rPr>
        <w:t>Pupil Variance</w:t>
      </w:r>
    </w:p>
    <w:p w14:paraId="705F93C8" w14:textId="77777777" w:rsidR="007B0B38" w:rsidRDefault="007B0B38" w:rsidP="007B0B38">
      <w:pPr>
        <w:rPr>
          <w:rFonts w:ascii="Arial" w:eastAsiaTheme="minorHAnsi" w:hAnsi="Arial" w:cs="Arial"/>
        </w:rPr>
      </w:pPr>
      <w:r>
        <w:rPr>
          <w:rFonts w:ascii="Arial" w:eastAsiaTheme="minorHAnsi" w:hAnsi="Arial" w:cs="Arial"/>
        </w:rPr>
        <w:t>Effect of Pupil Variations circulated.</w:t>
      </w:r>
    </w:p>
    <w:p w14:paraId="1DB54A48" w14:textId="77777777" w:rsidR="007B0B38" w:rsidRDefault="007B0B38" w:rsidP="007B0B38">
      <w:pPr>
        <w:rPr>
          <w:rFonts w:ascii="Arial" w:eastAsiaTheme="minorHAnsi" w:hAnsi="Arial" w:cs="Arial"/>
        </w:rPr>
      </w:pPr>
      <w:r>
        <w:rPr>
          <w:rFonts w:ascii="Arial" w:eastAsiaTheme="minorHAnsi" w:hAnsi="Arial" w:cs="Arial"/>
        </w:rPr>
        <w:t>Budget figures were not available at the last meeting. There is a £1m difference due to pupil variation.   Figures are based on using 5/12 of the October census and 7/12 of September figures.  Attleborough was an incorrect entry and has been removed.</w:t>
      </w:r>
    </w:p>
    <w:p w14:paraId="4EEF71EA" w14:textId="77777777" w:rsidR="007B0B38" w:rsidRDefault="007B0B38" w:rsidP="007B0B38">
      <w:pPr>
        <w:rPr>
          <w:rFonts w:ascii="Arial" w:eastAsiaTheme="minorHAnsi" w:hAnsi="Arial" w:cs="Arial"/>
        </w:rPr>
      </w:pPr>
    </w:p>
    <w:p w14:paraId="52F1FBF8" w14:textId="77777777" w:rsidR="007B0B38" w:rsidRDefault="007B0B38" w:rsidP="007B0B38">
      <w:pPr>
        <w:rPr>
          <w:rFonts w:ascii="Arial" w:eastAsiaTheme="minorHAnsi" w:hAnsi="Arial" w:cs="Arial"/>
        </w:rPr>
      </w:pPr>
      <w:r>
        <w:rPr>
          <w:rFonts w:ascii="Arial" w:eastAsiaTheme="minorHAnsi" w:hAnsi="Arial" w:cs="Arial"/>
        </w:rPr>
        <w:t>Comments:</w:t>
      </w:r>
    </w:p>
    <w:p w14:paraId="285C2A65" w14:textId="77777777" w:rsidR="007B0B38" w:rsidRDefault="007B0B38" w:rsidP="007B0B38">
      <w:pPr>
        <w:rPr>
          <w:rFonts w:ascii="Arial" w:eastAsiaTheme="minorHAnsi" w:hAnsi="Arial" w:cs="Arial"/>
        </w:rPr>
      </w:pPr>
      <w:r>
        <w:rPr>
          <w:rFonts w:ascii="Arial" w:eastAsiaTheme="minorHAnsi" w:hAnsi="Arial" w:cs="Arial"/>
        </w:rPr>
        <w:t>Free Schools could be a cost to the system if places are unfilled in other schools.</w:t>
      </w:r>
    </w:p>
    <w:p w14:paraId="72D31B3D" w14:textId="77777777" w:rsidR="007B0B38" w:rsidRDefault="007B0B38" w:rsidP="007B0B38">
      <w:pPr>
        <w:rPr>
          <w:rFonts w:ascii="Arial" w:eastAsiaTheme="minorHAnsi" w:hAnsi="Arial" w:cs="Arial"/>
        </w:rPr>
      </w:pPr>
      <w:r>
        <w:rPr>
          <w:rFonts w:ascii="Arial" w:eastAsiaTheme="minorHAnsi" w:hAnsi="Arial" w:cs="Arial"/>
        </w:rPr>
        <w:t>Officers replied that this is paid for out of the built-in growth factor.</w:t>
      </w:r>
    </w:p>
    <w:p w14:paraId="27C8D5FE" w14:textId="77777777" w:rsidR="007B0B38" w:rsidRDefault="007B0B38" w:rsidP="007B0B38">
      <w:pPr>
        <w:rPr>
          <w:rFonts w:ascii="Arial" w:eastAsiaTheme="minorHAnsi" w:hAnsi="Arial" w:cs="Arial"/>
        </w:rPr>
      </w:pPr>
      <w:r>
        <w:rPr>
          <w:rFonts w:ascii="Arial" w:eastAsiaTheme="minorHAnsi" w:hAnsi="Arial" w:cs="Arial"/>
        </w:rPr>
        <w:t>Based on estimates there is a clawback system if it has been agreed with the school and is for a significant number of pupils.</w:t>
      </w:r>
    </w:p>
    <w:p w14:paraId="5EC63B3A" w14:textId="77777777" w:rsidR="007B0B38" w:rsidRDefault="007B0B38" w:rsidP="007B0B38">
      <w:pPr>
        <w:rPr>
          <w:rFonts w:ascii="Arial" w:eastAsiaTheme="minorHAnsi" w:hAnsi="Arial" w:cs="Arial"/>
        </w:rPr>
      </w:pPr>
      <w:r>
        <w:rPr>
          <w:rFonts w:ascii="Arial" w:eastAsiaTheme="minorHAnsi" w:hAnsi="Arial" w:cs="Arial"/>
        </w:rPr>
        <w:t xml:space="preserve">Members suggested there should be a percentage of change in the future and that this needs to be specific. </w:t>
      </w:r>
    </w:p>
    <w:p w14:paraId="75DB049F" w14:textId="77777777" w:rsidR="007B0B38" w:rsidRDefault="007B0B38" w:rsidP="007B0B38">
      <w:pPr>
        <w:rPr>
          <w:rFonts w:ascii="Arial" w:hAnsi="Arial" w:cs="Arial"/>
        </w:rPr>
      </w:pPr>
      <w:r>
        <w:rPr>
          <w:rFonts w:ascii="Arial" w:hAnsi="Arial" w:cs="Arial"/>
        </w:rPr>
        <w:t>Members suggested that if we are processing retrospective pupil variations to update the estimated numbers of one particular school, then we should look at doing this for all schools so that there is a consistent approach”</w:t>
      </w:r>
    </w:p>
    <w:p w14:paraId="6E4D3ED2" w14:textId="77777777" w:rsidR="007B0B38" w:rsidRDefault="007B0B38" w:rsidP="007B0B38">
      <w:pPr>
        <w:rPr>
          <w:rFonts w:ascii="Arial" w:eastAsiaTheme="minorHAnsi" w:hAnsi="Arial" w:cs="Arial"/>
        </w:rPr>
      </w:pPr>
    </w:p>
    <w:p w14:paraId="246FF042" w14:textId="77777777" w:rsidR="007B0B38" w:rsidRDefault="007B0B38" w:rsidP="007B0B38">
      <w:pPr>
        <w:rPr>
          <w:rFonts w:ascii="Arial" w:eastAsiaTheme="minorHAnsi" w:hAnsi="Arial" w:cs="Arial"/>
        </w:rPr>
      </w:pPr>
      <w:r>
        <w:rPr>
          <w:rFonts w:ascii="Arial" w:eastAsiaTheme="minorHAnsi" w:hAnsi="Arial" w:cs="Arial"/>
        </w:rPr>
        <w:t xml:space="preserve">Options to be modelled for 2020/21 and brought back to forum for discussion. </w:t>
      </w:r>
    </w:p>
    <w:p w14:paraId="7560D217" w14:textId="77777777" w:rsidR="007B0B38" w:rsidRDefault="007B0B38" w:rsidP="007B0B38">
      <w:pPr>
        <w:rPr>
          <w:rFonts w:ascii="Arial" w:eastAsiaTheme="minorHAnsi" w:hAnsi="Arial" w:cs="Arial"/>
        </w:rPr>
      </w:pPr>
    </w:p>
    <w:p w14:paraId="1E68AC73" w14:textId="77777777" w:rsidR="007B0B38" w:rsidRDefault="007B0B38" w:rsidP="007B0B38">
      <w:pPr>
        <w:rPr>
          <w:rFonts w:ascii="Arial" w:eastAsiaTheme="minorHAnsi" w:hAnsi="Arial" w:cs="Arial"/>
          <w:b/>
        </w:rPr>
      </w:pPr>
      <w:r w:rsidRPr="00C11DC6">
        <w:rPr>
          <w:rFonts w:ascii="Arial" w:eastAsiaTheme="minorHAnsi" w:hAnsi="Arial" w:cs="Arial"/>
          <w:b/>
        </w:rPr>
        <w:t>Action:  Jane Blackwell to be asked to attend meeting in May to provide more detail and state how much funding is given for growth</w:t>
      </w:r>
    </w:p>
    <w:p w14:paraId="30AC876D" w14:textId="77777777" w:rsidR="007B0B38" w:rsidRDefault="007B0B38" w:rsidP="007B0B38">
      <w:pPr>
        <w:rPr>
          <w:rFonts w:ascii="Arial" w:eastAsiaTheme="minorHAnsi" w:hAnsi="Arial" w:cs="Arial"/>
          <w:b/>
        </w:rPr>
      </w:pPr>
    </w:p>
    <w:p w14:paraId="65D43DA8" w14:textId="77777777" w:rsidR="007B0B38" w:rsidRPr="00C11DC6" w:rsidRDefault="007B0B38" w:rsidP="007B0B38">
      <w:pPr>
        <w:rPr>
          <w:rFonts w:ascii="Arial" w:eastAsiaTheme="minorHAnsi" w:hAnsi="Arial" w:cs="Arial"/>
          <w:b/>
        </w:rPr>
      </w:pPr>
      <w:r>
        <w:rPr>
          <w:rFonts w:ascii="Arial" w:eastAsiaTheme="minorHAnsi" w:hAnsi="Arial" w:cs="Arial"/>
          <w:b/>
        </w:rPr>
        <w:t>Action: Martin Brock to discuss with the Pupil planning team and bring back options to next meeting.</w:t>
      </w:r>
    </w:p>
    <w:p w14:paraId="1A4E46CD" w14:textId="77777777" w:rsidR="007B0B38" w:rsidRDefault="007B0B38" w:rsidP="007B0B38">
      <w:pPr>
        <w:rPr>
          <w:rFonts w:ascii="Arial" w:eastAsiaTheme="minorHAnsi" w:hAnsi="Arial" w:cs="Arial"/>
        </w:rPr>
      </w:pPr>
    </w:p>
    <w:p w14:paraId="47FEE81C" w14:textId="77777777" w:rsidR="007B0B38" w:rsidRDefault="007B0B38" w:rsidP="007B0B38">
      <w:pPr>
        <w:rPr>
          <w:rFonts w:ascii="Arial" w:eastAsiaTheme="minorHAnsi" w:hAnsi="Arial" w:cs="Arial"/>
          <w:b/>
        </w:rPr>
      </w:pPr>
      <w:r>
        <w:rPr>
          <w:rFonts w:ascii="Arial" w:eastAsiaTheme="minorHAnsi" w:hAnsi="Arial" w:cs="Arial"/>
          <w:b/>
        </w:rPr>
        <w:lastRenderedPageBreak/>
        <w:t>4.</w:t>
      </w:r>
      <w:r>
        <w:rPr>
          <w:rFonts w:ascii="Arial" w:eastAsiaTheme="minorHAnsi" w:hAnsi="Arial" w:cs="Arial"/>
          <w:b/>
        </w:rPr>
        <w:tab/>
        <w:t xml:space="preserve">Dedicated Schools Grant Recovery Plan </w:t>
      </w:r>
      <w:r>
        <w:rPr>
          <w:rFonts w:ascii="Arial" w:eastAsiaTheme="minorHAnsi" w:hAnsi="Arial" w:cs="Arial"/>
          <w:b/>
        </w:rPr>
        <w:tab/>
      </w:r>
    </w:p>
    <w:p w14:paraId="191B5882" w14:textId="77777777" w:rsidR="007B0B38" w:rsidRDefault="007B0B38" w:rsidP="007B0B38">
      <w:pPr>
        <w:rPr>
          <w:rFonts w:ascii="Arial" w:eastAsiaTheme="minorHAnsi" w:hAnsi="Arial" w:cs="Arial"/>
        </w:rPr>
      </w:pPr>
      <w:r>
        <w:rPr>
          <w:rFonts w:ascii="Arial" w:eastAsiaTheme="minorHAnsi" w:hAnsi="Arial" w:cs="Arial"/>
        </w:rPr>
        <w:t xml:space="preserve">Officers explained Norfolk has been asked to take part in a trial and complete the DfE Recovery Plan template (document tabled).  </w:t>
      </w:r>
    </w:p>
    <w:p w14:paraId="491F4100" w14:textId="77777777" w:rsidR="007B0B38" w:rsidRDefault="007B0B38" w:rsidP="007B0B38">
      <w:pPr>
        <w:rPr>
          <w:rFonts w:ascii="Arial" w:eastAsiaTheme="minorHAnsi" w:hAnsi="Arial" w:cs="Arial"/>
        </w:rPr>
      </w:pPr>
      <w:r>
        <w:rPr>
          <w:rFonts w:ascii="Arial" w:eastAsiaTheme="minorHAnsi" w:hAnsi="Arial" w:cs="Arial"/>
        </w:rPr>
        <w:t>The government require the Deficit Recovery Plan and Year end Accounts approved by Schools Forum.</w:t>
      </w:r>
    </w:p>
    <w:p w14:paraId="4F0D8BAB" w14:textId="77777777" w:rsidR="007B0B38" w:rsidRDefault="007B0B38" w:rsidP="007B0B38">
      <w:pPr>
        <w:rPr>
          <w:rFonts w:ascii="Arial" w:eastAsiaTheme="minorHAnsi" w:hAnsi="Arial" w:cs="Arial"/>
        </w:rPr>
      </w:pPr>
      <w:r>
        <w:rPr>
          <w:rFonts w:ascii="Arial" w:eastAsiaTheme="minorHAnsi" w:hAnsi="Arial" w:cs="Arial"/>
        </w:rPr>
        <w:t>The High Needs Recovery Plan is in place and Council agreed last October £120m of capital borrowing as part of a wide-ranging SEND Transformation Programme.  This is funding for new buildings and to work with maintained schools to adapt existing buildings.</w:t>
      </w:r>
    </w:p>
    <w:p w14:paraId="55B403D3" w14:textId="77777777" w:rsidR="007B0B38" w:rsidRDefault="007B0B38" w:rsidP="007B0B38">
      <w:pPr>
        <w:rPr>
          <w:rFonts w:ascii="Arial" w:eastAsiaTheme="minorHAnsi" w:hAnsi="Arial" w:cs="Arial"/>
        </w:rPr>
      </w:pPr>
      <w:r>
        <w:rPr>
          <w:rFonts w:ascii="Arial" w:eastAsiaTheme="minorHAnsi" w:hAnsi="Arial" w:cs="Arial"/>
        </w:rPr>
        <w:t>The authority will build up to 4 special schools 3 of which are planned.</w:t>
      </w:r>
    </w:p>
    <w:p w14:paraId="76039449" w14:textId="77777777" w:rsidR="007B0B38" w:rsidRDefault="007B0B38" w:rsidP="007B0B38">
      <w:pPr>
        <w:rPr>
          <w:rFonts w:ascii="Arial" w:eastAsiaTheme="minorHAnsi" w:hAnsi="Arial" w:cs="Arial"/>
        </w:rPr>
      </w:pPr>
      <w:r>
        <w:rPr>
          <w:rFonts w:ascii="Arial" w:eastAsiaTheme="minorHAnsi" w:hAnsi="Arial" w:cs="Arial"/>
        </w:rPr>
        <w:t xml:space="preserve">There will be more targeted information to forum on a regular basis. </w:t>
      </w:r>
    </w:p>
    <w:p w14:paraId="025C9E2C" w14:textId="77777777" w:rsidR="007B0B38" w:rsidRDefault="007B0B38" w:rsidP="007B0B38">
      <w:pPr>
        <w:rPr>
          <w:rFonts w:ascii="Arial" w:eastAsiaTheme="minorHAnsi" w:hAnsi="Arial" w:cs="Arial"/>
        </w:rPr>
      </w:pPr>
      <w:r>
        <w:rPr>
          <w:rFonts w:ascii="Arial" w:eastAsiaTheme="minorHAnsi" w:hAnsi="Arial" w:cs="Arial"/>
        </w:rPr>
        <w:t>The HN Recovery Plan will consist of 5 work streams:</w:t>
      </w:r>
    </w:p>
    <w:p w14:paraId="362CB5F5" w14:textId="77777777" w:rsidR="007B0B38" w:rsidRDefault="007B0B38" w:rsidP="00906AE4">
      <w:pPr>
        <w:pStyle w:val="ListParagraph"/>
        <w:numPr>
          <w:ilvl w:val="0"/>
          <w:numId w:val="2"/>
        </w:numPr>
        <w:rPr>
          <w:rFonts w:ascii="Arial" w:eastAsiaTheme="minorHAnsi" w:hAnsi="Arial" w:cs="Arial"/>
        </w:rPr>
      </w:pPr>
      <w:r w:rsidRPr="00F15DD0">
        <w:rPr>
          <w:rFonts w:ascii="Arial" w:eastAsiaTheme="minorHAnsi" w:hAnsi="Arial" w:cs="Arial"/>
        </w:rPr>
        <w:t>SEN Support</w:t>
      </w:r>
    </w:p>
    <w:p w14:paraId="6C4D45C8" w14:textId="77777777" w:rsidR="007B0B38" w:rsidRPr="00F15DD0" w:rsidRDefault="007B0B38" w:rsidP="00906AE4">
      <w:pPr>
        <w:pStyle w:val="ListParagraph"/>
        <w:numPr>
          <w:ilvl w:val="0"/>
          <w:numId w:val="2"/>
        </w:numPr>
        <w:rPr>
          <w:rFonts w:ascii="Arial" w:eastAsiaTheme="minorHAnsi" w:hAnsi="Arial" w:cs="Arial"/>
        </w:rPr>
      </w:pPr>
      <w:r>
        <w:rPr>
          <w:rFonts w:ascii="Arial" w:eastAsiaTheme="minorHAnsi" w:hAnsi="Arial" w:cs="Arial"/>
        </w:rPr>
        <w:t>Education Plan Performance</w:t>
      </w:r>
    </w:p>
    <w:p w14:paraId="6B7AE8F6" w14:textId="77777777" w:rsidR="007B0B38" w:rsidRPr="00F15DD0" w:rsidRDefault="007B0B38" w:rsidP="00906AE4">
      <w:pPr>
        <w:pStyle w:val="ListParagraph"/>
        <w:numPr>
          <w:ilvl w:val="0"/>
          <w:numId w:val="2"/>
        </w:numPr>
        <w:rPr>
          <w:rFonts w:ascii="Arial" w:eastAsiaTheme="minorHAnsi" w:hAnsi="Arial" w:cs="Arial"/>
        </w:rPr>
      </w:pPr>
      <w:r w:rsidRPr="00F15DD0">
        <w:rPr>
          <w:rFonts w:ascii="Arial" w:eastAsiaTheme="minorHAnsi" w:hAnsi="Arial" w:cs="Arial"/>
        </w:rPr>
        <w:t>Infrastructure</w:t>
      </w:r>
    </w:p>
    <w:p w14:paraId="6548275E" w14:textId="77777777" w:rsidR="007B0B38" w:rsidRPr="00F15DD0" w:rsidRDefault="007B0B38" w:rsidP="00906AE4">
      <w:pPr>
        <w:pStyle w:val="ListParagraph"/>
        <w:numPr>
          <w:ilvl w:val="0"/>
          <w:numId w:val="2"/>
        </w:numPr>
        <w:rPr>
          <w:rFonts w:ascii="Arial" w:eastAsiaTheme="minorHAnsi" w:hAnsi="Arial" w:cs="Arial"/>
        </w:rPr>
      </w:pPr>
      <w:r w:rsidRPr="00F15DD0">
        <w:rPr>
          <w:rFonts w:ascii="Arial" w:eastAsiaTheme="minorHAnsi" w:hAnsi="Arial" w:cs="Arial"/>
        </w:rPr>
        <w:t>Alternative Provision</w:t>
      </w:r>
    </w:p>
    <w:p w14:paraId="1C1B20AF" w14:textId="77777777" w:rsidR="007B0B38" w:rsidRPr="00F15DD0" w:rsidRDefault="007B0B38" w:rsidP="00906AE4">
      <w:pPr>
        <w:pStyle w:val="ListParagraph"/>
        <w:numPr>
          <w:ilvl w:val="0"/>
          <w:numId w:val="2"/>
        </w:numPr>
        <w:rPr>
          <w:rFonts w:ascii="Arial" w:eastAsiaTheme="minorHAnsi" w:hAnsi="Arial" w:cs="Arial"/>
        </w:rPr>
      </w:pPr>
      <w:r w:rsidRPr="00F15DD0">
        <w:rPr>
          <w:rFonts w:ascii="Arial" w:eastAsiaTheme="minorHAnsi" w:hAnsi="Arial" w:cs="Arial"/>
        </w:rPr>
        <w:t xml:space="preserve">Financial Recovery – Sarah </w:t>
      </w:r>
      <w:proofErr w:type="spellStart"/>
      <w:r w:rsidRPr="00F15DD0">
        <w:rPr>
          <w:rFonts w:ascii="Arial" w:eastAsiaTheme="minorHAnsi" w:hAnsi="Arial" w:cs="Arial"/>
        </w:rPr>
        <w:t>Shirras</w:t>
      </w:r>
      <w:proofErr w:type="spellEnd"/>
      <w:r w:rsidRPr="00F15DD0">
        <w:rPr>
          <w:rFonts w:ascii="Arial" w:eastAsiaTheme="minorHAnsi" w:hAnsi="Arial" w:cs="Arial"/>
        </w:rPr>
        <w:t xml:space="preserve"> will join this work stream                                                                      </w:t>
      </w:r>
    </w:p>
    <w:p w14:paraId="57C1A3C1" w14:textId="77777777" w:rsidR="007B0B38" w:rsidRDefault="007B0B38" w:rsidP="007B0B38">
      <w:pPr>
        <w:rPr>
          <w:rFonts w:ascii="Arial" w:eastAsiaTheme="minorHAnsi" w:hAnsi="Arial" w:cs="Arial"/>
        </w:rPr>
      </w:pPr>
      <w:r>
        <w:rPr>
          <w:rFonts w:ascii="Arial" w:eastAsiaTheme="minorHAnsi" w:hAnsi="Arial" w:cs="Arial"/>
        </w:rPr>
        <w:t>The recovery Plan will be over a 3 – 5-year period.</w:t>
      </w:r>
    </w:p>
    <w:p w14:paraId="3AB3F636" w14:textId="77777777" w:rsidR="007B0B38" w:rsidRDefault="007B0B38" w:rsidP="007B0B38">
      <w:pPr>
        <w:rPr>
          <w:rFonts w:ascii="Arial" w:eastAsiaTheme="minorHAnsi" w:hAnsi="Arial" w:cs="Arial"/>
        </w:rPr>
      </w:pPr>
      <w:r>
        <w:rPr>
          <w:rFonts w:ascii="Arial" w:eastAsiaTheme="minorHAnsi" w:hAnsi="Arial" w:cs="Arial"/>
        </w:rPr>
        <w:t>Norfolk has been successful in a Special Free school bid for £17m towards the programme.</w:t>
      </w:r>
    </w:p>
    <w:p w14:paraId="24F939F4" w14:textId="77777777" w:rsidR="007B0B38" w:rsidRDefault="007B0B38" w:rsidP="007B0B38">
      <w:pPr>
        <w:rPr>
          <w:rFonts w:ascii="Arial" w:eastAsiaTheme="minorHAnsi" w:hAnsi="Arial" w:cs="Arial"/>
        </w:rPr>
      </w:pPr>
    </w:p>
    <w:p w14:paraId="0831124C" w14:textId="77777777" w:rsidR="007B0B38" w:rsidRDefault="007B0B38" w:rsidP="007B0B38">
      <w:pPr>
        <w:rPr>
          <w:rFonts w:ascii="Arial" w:eastAsiaTheme="minorHAnsi" w:hAnsi="Arial" w:cs="Arial"/>
        </w:rPr>
      </w:pPr>
      <w:r>
        <w:rPr>
          <w:rFonts w:ascii="Arial" w:eastAsiaTheme="minorHAnsi" w:hAnsi="Arial" w:cs="Arial"/>
        </w:rPr>
        <w:t>School Forum members asked why this paper was tabled not giving members adequate time to consider the issues.  Officers had only received the template to work on from the DfE the week prior to the meeting – members were given time to read through the paper prior to forming an opinion on the contents.</w:t>
      </w:r>
    </w:p>
    <w:p w14:paraId="5D979A1E" w14:textId="77777777" w:rsidR="007B0B38" w:rsidRDefault="007B0B38" w:rsidP="007B0B38">
      <w:pPr>
        <w:rPr>
          <w:rFonts w:ascii="Arial" w:eastAsiaTheme="minorHAnsi" w:hAnsi="Arial" w:cs="Arial"/>
        </w:rPr>
      </w:pPr>
    </w:p>
    <w:p w14:paraId="1C0046B2" w14:textId="77777777" w:rsidR="007B0B38" w:rsidRDefault="007B0B38" w:rsidP="007B0B38">
      <w:pPr>
        <w:rPr>
          <w:rFonts w:ascii="Arial" w:eastAsiaTheme="minorHAnsi" w:hAnsi="Arial" w:cs="Arial"/>
        </w:rPr>
      </w:pPr>
      <w:r>
        <w:rPr>
          <w:rFonts w:ascii="Arial" w:eastAsiaTheme="minorHAnsi" w:hAnsi="Arial" w:cs="Arial"/>
        </w:rPr>
        <w:t>Comments:</w:t>
      </w:r>
    </w:p>
    <w:p w14:paraId="51A4CD51" w14:textId="77777777" w:rsidR="007B0B38" w:rsidRDefault="007B0B38" w:rsidP="007B0B38">
      <w:pPr>
        <w:rPr>
          <w:rFonts w:ascii="Arial" w:eastAsiaTheme="minorHAnsi" w:hAnsi="Arial" w:cs="Arial"/>
        </w:rPr>
      </w:pPr>
      <w:r>
        <w:rPr>
          <w:rFonts w:ascii="Arial" w:eastAsiaTheme="minorHAnsi" w:hAnsi="Arial" w:cs="Arial"/>
        </w:rPr>
        <w:t>The plan does not cover all the savings that need to be made and as it only shows 3 years, does not show the recovery.</w:t>
      </w:r>
    </w:p>
    <w:p w14:paraId="3A656E2C" w14:textId="77777777" w:rsidR="007B0B38" w:rsidRDefault="007B0B38" w:rsidP="007B0B38">
      <w:pPr>
        <w:rPr>
          <w:rFonts w:ascii="Arial" w:eastAsiaTheme="minorHAnsi" w:hAnsi="Arial" w:cs="Arial"/>
        </w:rPr>
      </w:pPr>
      <w:r>
        <w:rPr>
          <w:rFonts w:ascii="Arial" w:eastAsiaTheme="minorHAnsi" w:hAnsi="Arial" w:cs="Arial"/>
        </w:rPr>
        <w:t>Officers said that this was in the Committee papers and a link to these could be added to agenda and papers, as they are a helpful source of information.</w:t>
      </w:r>
    </w:p>
    <w:p w14:paraId="60406E57" w14:textId="77777777" w:rsidR="007B0B38" w:rsidRDefault="007B0B38" w:rsidP="007B0B38">
      <w:pPr>
        <w:rPr>
          <w:rFonts w:ascii="Arial" w:eastAsiaTheme="minorHAnsi" w:hAnsi="Arial" w:cs="Arial"/>
        </w:rPr>
      </w:pPr>
      <w:r>
        <w:rPr>
          <w:rFonts w:ascii="Arial" w:eastAsiaTheme="minorHAnsi" w:hAnsi="Arial" w:cs="Arial"/>
        </w:rPr>
        <w:t>Officers reported that a judicial review has been logged to the government’s approach to funding of High Needs and if found unlawful there could be a national review of the SEN funding system</w:t>
      </w:r>
    </w:p>
    <w:p w14:paraId="22D5F013" w14:textId="77777777" w:rsidR="007B0B38" w:rsidRDefault="007B0B38" w:rsidP="007B0B38">
      <w:pPr>
        <w:rPr>
          <w:rFonts w:ascii="Arial" w:eastAsiaTheme="minorHAnsi" w:hAnsi="Arial" w:cs="Arial"/>
        </w:rPr>
      </w:pPr>
    </w:p>
    <w:p w14:paraId="0467D509" w14:textId="77777777" w:rsidR="007B0B38" w:rsidRDefault="007B0B38" w:rsidP="007B0B38">
      <w:pPr>
        <w:rPr>
          <w:rFonts w:ascii="Arial" w:eastAsiaTheme="minorHAnsi" w:hAnsi="Arial" w:cs="Arial"/>
        </w:rPr>
      </w:pPr>
      <w:r>
        <w:rPr>
          <w:rFonts w:ascii="Arial" w:eastAsiaTheme="minorHAnsi" w:hAnsi="Arial" w:cs="Arial"/>
        </w:rPr>
        <w:t>.</w:t>
      </w:r>
    </w:p>
    <w:p w14:paraId="1E645C5D" w14:textId="77777777" w:rsidR="007B0B38" w:rsidRDefault="007B0B38" w:rsidP="007B0B38">
      <w:pPr>
        <w:rPr>
          <w:rFonts w:ascii="Arial" w:eastAsiaTheme="minorHAnsi" w:hAnsi="Arial" w:cs="Arial"/>
        </w:rPr>
      </w:pPr>
    </w:p>
    <w:p w14:paraId="0B382811" w14:textId="77777777" w:rsidR="007B0B38" w:rsidRDefault="007B0B38" w:rsidP="007B0B38">
      <w:pPr>
        <w:rPr>
          <w:rFonts w:ascii="Arial" w:eastAsiaTheme="minorHAnsi" w:hAnsi="Arial" w:cs="Arial"/>
        </w:rPr>
      </w:pPr>
      <w:r>
        <w:rPr>
          <w:rFonts w:ascii="Arial" w:eastAsiaTheme="minorHAnsi" w:hAnsi="Arial" w:cs="Arial"/>
        </w:rPr>
        <w:t>The chair summarised the feelings of the meeting saying it was hard to make decisions without papers in advance of the meeting.</w:t>
      </w:r>
    </w:p>
    <w:p w14:paraId="0465C435" w14:textId="77777777" w:rsidR="007B0B38" w:rsidRDefault="007B0B38" w:rsidP="007B0B38">
      <w:pPr>
        <w:rPr>
          <w:rFonts w:ascii="Arial" w:eastAsiaTheme="minorHAnsi" w:hAnsi="Arial" w:cs="Arial"/>
        </w:rPr>
      </w:pPr>
    </w:p>
    <w:p w14:paraId="4F24E94A" w14:textId="77777777" w:rsidR="007B0B38" w:rsidRDefault="007B0B38" w:rsidP="007B0B38">
      <w:pPr>
        <w:rPr>
          <w:rFonts w:ascii="Arial" w:eastAsiaTheme="minorHAnsi" w:hAnsi="Arial" w:cs="Arial"/>
        </w:rPr>
      </w:pPr>
      <w:r>
        <w:rPr>
          <w:rFonts w:ascii="Arial" w:eastAsiaTheme="minorHAnsi" w:hAnsi="Arial" w:cs="Arial"/>
        </w:rPr>
        <w:t>Comments:</w:t>
      </w:r>
    </w:p>
    <w:p w14:paraId="56169306" w14:textId="77777777" w:rsidR="007B0B38" w:rsidRDefault="007B0B38" w:rsidP="007B0B38">
      <w:pPr>
        <w:rPr>
          <w:rFonts w:ascii="Arial" w:eastAsiaTheme="minorHAnsi" w:hAnsi="Arial" w:cs="Arial"/>
        </w:rPr>
      </w:pPr>
      <w:r>
        <w:rPr>
          <w:rFonts w:ascii="Arial" w:eastAsiaTheme="minorHAnsi" w:hAnsi="Arial" w:cs="Arial"/>
        </w:rPr>
        <w:t>The template needs to identify give a more detailed summary of the pressures and how the money is spent.</w:t>
      </w:r>
    </w:p>
    <w:p w14:paraId="3B133089" w14:textId="77777777" w:rsidR="007B0B38" w:rsidRDefault="007B0B38" w:rsidP="007B0B38">
      <w:pPr>
        <w:rPr>
          <w:rFonts w:ascii="Arial" w:eastAsiaTheme="minorHAnsi" w:hAnsi="Arial" w:cs="Arial"/>
        </w:rPr>
      </w:pPr>
      <w:r>
        <w:rPr>
          <w:rFonts w:ascii="Arial" w:eastAsiaTheme="minorHAnsi" w:hAnsi="Arial" w:cs="Arial"/>
        </w:rPr>
        <w:t>Reflect on-going pressures more.</w:t>
      </w:r>
    </w:p>
    <w:p w14:paraId="6A39CC10" w14:textId="77777777" w:rsidR="007B0B38" w:rsidRDefault="007B0B38" w:rsidP="007B0B38">
      <w:pPr>
        <w:rPr>
          <w:rFonts w:ascii="Arial" w:eastAsiaTheme="minorHAnsi" w:hAnsi="Arial" w:cs="Arial"/>
        </w:rPr>
      </w:pPr>
      <w:r>
        <w:rPr>
          <w:rFonts w:ascii="Arial" w:eastAsiaTheme="minorHAnsi" w:hAnsi="Arial" w:cs="Arial"/>
        </w:rPr>
        <w:t>Need to know how pressures are arrived at.</w:t>
      </w:r>
    </w:p>
    <w:p w14:paraId="465668EA" w14:textId="77777777" w:rsidR="007B0B38" w:rsidRDefault="007B0B38" w:rsidP="007B0B38">
      <w:pPr>
        <w:rPr>
          <w:rFonts w:ascii="Arial" w:eastAsiaTheme="minorHAnsi" w:hAnsi="Arial" w:cs="Arial"/>
        </w:rPr>
      </w:pPr>
      <w:r>
        <w:rPr>
          <w:rFonts w:ascii="Arial" w:eastAsiaTheme="minorHAnsi" w:hAnsi="Arial" w:cs="Arial"/>
        </w:rPr>
        <w:t>Not a long enough plan, needs to have 5 years and needs to have the assumptions attached.</w:t>
      </w:r>
    </w:p>
    <w:p w14:paraId="7C03B072" w14:textId="77777777" w:rsidR="007B0B38" w:rsidRDefault="007B0B38" w:rsidP="007B0B38">
      <w:pPr>
        <w:rPr>
          <w:rFonts w:ascii="Arial" w:eastAsiaTheme="minorHAnsi" w:hAnsi="Arial" w:cs="Arial"/>
        </w:rPr>
      </w:pPr>
      <w:r>
        <w:rPr>
          <w:rFonts w:ascii="Arial" w:eastAsiaTheme="minorHAnsi" w:hAnsi="Arial" w:cs="Arial"/>
        </w:rPr>
        <w:t>More information on savings and methods implemented over the next three years.</w:t>
      </w:r>
    </w:p>
    <w:p w14:paraId="349504A5" w14:textId="77777777" w:rsidR="007B0B38" w:rsidRDefault="007B0B38" w:rsidP="007B0B38">
      <w:pPr>
        <w:rPr>
          <w:rFonts w:ascii="Arial" w:eastAsiaTheme="minorHAnsi" w:hAnsi="Arial" w:cs="Arial"/>
        </w:rPr>
      </w:pPr>
    </w:p>
    <w:p w14:paraId="53DFF1E7" w14:textId="77777777" w:rsidR="007B0B38" w:rsidRDefault="007B0B38" w:rsidP="007B0B38">
      <w:pPr>
        <w:rPr>
          <w:rFonts w:ascii="Arial" w:eastAsiaTheme="minorHAnsi" w:hAnsi="Arial" w:cs="Arial"/>
        </w:rPr>
      </w:pPr>
      <w:r>
        <w:rPr>
          <w:rFonts w:ascii="Arial" w:eastAsiaTheme="minorHAnsi" w:hAnsi="Arial" w:cs="Arial"/>
        </w:rPr>
        <w:t>Forum said it would be helpful for the authority to have feedback from members on impact in schools.</w:t>
      </w:r>
    </w:p>
    <w:p w14:paraId="514FFB17" w14:textId="77777777" w:rsidR="007B0B38" w:rsidRDefault="007B0B38" w:rsidP="007B0B38">
      <w:pPr>
        <w:rPr>
          <w:rFonts w:ascii="Arial" w:eastAsiaTheme="minorHAnsi" w:hAnsi="Arial" w:cs="Arial"/>
        </w:rPr>
      </w:pPr>
    </w:p>
    <w:p w14:paraId="046088D6" w14:textId="77777777" w:rsidR="007B0B38" w:rsidRDefault="007B0B38" w:rsidP="007B0B38">
      <w:pPr>
        <w:rPr>
          <w:rFonts w:ascii="Arial" w:eastAsiaTheme="minorHAnsi" w:hAnsi="Arial" w:cs="Arial"/>
          <w:b/>
        </w:rPr>
      </w:pPr>
      <w:r w:rsidRPr="00217807">
        <w:rPr>
          <w:rFonts w:ascii="Arial" w:eastAsiaTheme="minorHAnsi" w:hAnsi="Arial" w:cs="Arial"/>
          <w:b/>
        </w:rPr>
        <w:lastRenderedPageBreak/>
        <w:t>Summary of points School Forum asked to be taken into consideration in relation to the DSG recovery plan:</w:t>
      </w:r>
    </w:p>
    <w:p w14:paraId="066E274D" w14:textId="77777777" w:rsidR="007B0B38" w:rsidRPr="00217807" w:rsidRDefault="007B0B38" w:rsidP="007B0B38">
      <w:pPr>
        <w:rPr>
          <w:rFonts w:ascii="Arial" w:eastAsiaTheme="minorHAnsi" w:hAnsi="Arial" w:cs="Arial"/>
          <w:b/>
        </w:rPr>
      </w:pPr>
    </w:p>
    <w:p w14:paraId="4AE6793B" w14:textId="77777777" w:rsidR="007B0B38" w:rsidRPr="005B4538" w:rsidRDefault="007B0B38" w:rsidP="007B0B38">
      <w:pPr>
        <w:rPr>
          <w:rFonts w:ascii="Arial" w:hAnsi="Arial" w:cs="Arial"/>
          <w:sz w:val="22"/>
          <w:szCs w:val="22"/>
        </w:rPr>
      </w:pPr>
      <w:r w:rsidRPr="005B4538">
        <w:rPr>
          <w:rFonts w:ascii="Arial" w:hAnsi="Arial" w:cs="Arial"/>
        </w:rPr>
        <w:t>The DSG recovery plan needs to recover the position more quickly</w:t>
      </w:r>
    </w:p>
    <w:p w14:paraId="06C5B87C" w14:textId="77777777" w:rsidR="007B0B38" w:rsidRPr="005B4538" w:rsidRDefault="007B0B38" w:rsidP="007B0B38">
      <w:pPr>
        <w:rPr>
          <w:rFonts w:ascii="Arial" w:hAnsi="Arial" w:cs="Arial"/>
        </w:rPr>
      </w:pPr>
      <w:r w:rsidRPr="005B4538">
        <w:rPr>
          <w:rFonts w:ascii="Arial" w:hAnsi="Arial" w:cs="Arial"/>
        </w:rPr>
        <w:t>The DSG recovery plan needs to consider the impact on school budgets</w:t>
      </w:r>
    </w:p>
    <w:p w14:paraId="6A431DAC" w14:textId="77777777" w:rsidR="007B0B38" w:rsidRDefault="007B0B38" w:rsidP="007B0B38">
      <w:pPr>
        <w:rPr>
          <w:rFonts w:ascii="Arial" w:hAnsi="Arial" w:cs="Arial"/>
        </w:rPr>
      </w:pPr>
      <w:r w:rsidRPr="005B4538">
        <w:rPr>
          <w:rFonts w:ascii="Arial" w:hAnsi="Arial" w:cs="Arial"/>
        </w:rPr>
        <w:t>Need</w:t>
      </w:r>
      <w:r>
        <w:rPr>
          <w:rFonts w:ascii="Arial" w:hAnsi="Arial" w:cs="Arial"/>
        </w:rPr>
        <w:t>s more detail in each category of what</w:t>
      </w:r>
      <w:r w:rsidRPr="005B4538">
        <w:rPr>
          <w:rFonts w:ascii="Arial" w:hAnsi="Arial" w:cs="Arial"/>
        </w:rPr>
        <w:t xml:space="preserve"> the pressures</w:t>
      </w:r>
      <w:r>
        <w:rPr>
          <w:rFonts w:ascii="Arial" w:hAnsi="Arial" w:cs="Arial"/>
        </w:rPr>
        <w:t xml:space="preserve"> are</w:t>
      </w:r>
    </w:p>
    <w:p w14:paraId="2BD64B44" w14:textId="77777777" w:rsidR="007B0B38" w:rsidRPr="005B4538" w:rsidRDefault="007B0B38" w:rsidP="007B0B38">
      <w:pPr>
        <w:rPr>
          <w:rFonts w:ascii="Arial" w:hAnsi="Arial" w:cs="Arial"/>
        </w:rPr>
      </w:pPr>
      <w:r w:rsidRPr="005B4538">
        <w:rPr>
          <w:rFonts w:ascii="Arial" w:hAnsi="Arial" w:cs="Arial"/>
        </w:rPr>
        <w:t>They want to see the full 5-year recovery plan – not 3 years</w:t>
      </w:r>
    </w:p>
    <w:p w14:paraId="57124C3D" w14:textId="77777777" w:rsidR="007B0B38" w:rsidRPr="005B4538" w:rsidRDefault="007B0B38" w:rsidP="007B0B38">
      <w:pPr>
        <w:rPr>
          <w:rFonts w:ascii="Arial" w:hAnsi="Arial" w:cs="Arial"/>
        </w:rPr>
      </w:pPr>
      <w:r w:rsidRPr="005B4538">
        <w:rPr>
          <w:rFonts w:ascii="Arial" w:hAnsi="Arial" w:cs="Arial"/>
        </w:rPr>
        <w:t>3 years doesn’t show the full picture</w:t>
      </w:r>
    </w:p>
    <w:p w14:paraId="7403A682" w14:textId="77777777" w:rsidR="007B0B38" w:rsidRPr="005B4538" w:rsidRDefault="007B0B38" w:rsidP="007B0B38">
      <w:pPr>
        <w:rPr>
          <w:rFonts w:ascii="Arial" w:hAnsi="Arial" w:cs="Arial"/>
        </w:rPr>
      </w:pPr>
      <w:r w:rsidRPr="005B4538">
        <w:rPr>
          <w:rFonts w:ascii="Arial" w:hAnsi="Arial" w:cs="Arial"/>
        </w:rPr>
        <w:t>Need full costs and places</w:t>
      </w:r>
    </w:p>
    <w:p w14:paraId="4B17CE13" w14:textId="77777777" w:rsidR="007B0B38" w:rsidRPr="005B4538" w:rsidRDefault="007B0B38" w:rsidP="007B0B38">
      <w:pPr>
        <w:rPr>
          <w:rFonts w:ascii="Arial" w:hAnsi="Arial" w:cs="Arial"/>
        </w:rPr>
      </w:pPr>
      <w:r w:rsidRPr="005B4538">
        <w:rPr>
          <w:rFonts w:ascii="Arial" w:hAnsi="Arial" w:cs="Arial"/>
        </w:rPr>
        <w:t xml:space="preserve">Need a detailed recovery </w:t>
      </w:r>
      <w:proofErr w:type="gramStart"/>
      <w:r w:rsidRPr="005B4538">
        <w:rPr>
          <w:rFonts w:ascii="Arial" w:hAnsi="Arial" w:cs="Arial"/>
        </w:rPr>
        <w:t>plan in advance</w:t>
      </w:r>
      <w:proofErr w:type="gramEnd"/>
      <w:r>
        <w:rPr>
          <w:rFonts w:ascii="Arial" w:hAnsi="Arial" w:cs="Arial"/>
        </w:rPr>
        <w:t xml:space="preserve"> of the next meeting and a detailed background paper to assist new members on the current financial position.</w:t>
      </w:r>
    </w:p>
    <w:p w14:paraId="6B498AB0" w14:textId="77777777" w:rsidR="007B0B38" w:rsidRPr="00162859" w:rsidRDefault="007B0B38" w:rsidP="007B0B38">
      <w:pPr>
        <w:rPr>
          <w:rFonts w:ascii="Arial" w:eastAsiaTheme="minorHAnsi" w:hAnsi="Arial" w:cs="Arial"/>
          <w:b/>
        </w:rPr>
      </w:pPr>
    </w:p>
    <w:p w14:paraId="7F5A6F54" w14:textId="77777777" w:rsidR="007B0B38" w:rsidRPr="00162859" w:rsidRDefault="007B0B38" w:rsidP="007B0B38">
      <w:pPr>
        <w:rPr>
          <w:rFonts w:ascii="Arial" w:eastAsiaTheme="minorHAnsi" w:hAnsi="Arial" w:cs="Arial"/>
          <w:b/>
        </w:rPr>
      </w:pPr>
      <w:r w:rsidRPr="00162859">
        <w:rPr>
          <w:rFonts w:ascii="Arial" w:eastAsiaTheme="minorHAnsi" w:hAnsi="Arial" w:cs="Arial"/>
          <w:b/>
        </w:rPr>
        <w:t>Action</w:t>
      </w:r>
    </w:p>
    <w:p w14:paraId="4B6DF136" w14:textId="77777777" w:rsidR="007B0B38" w:rsidRPr="00162859" w:rsidRDefault="007B0B38" w:rsidP="00906AE4">
      <w:pPr>
        <w:pStyle w:val="ListParagraph"/>
        <w:numPr>
          <w:ilvl w:val="0"/>
          <w:numId w:val="3"/>
        </w:numPr>
        <w:rPr>
          <w:rFonts w:ascii="Arial" w:eastAsiaTheme="minorHAnsi" w:hAnsi="Arial" w:cs="Arial"/>
          <w:b/>
        </w:rPr>
      </w:pPr>
      <w:r w:rsidRPr="00162859">
        <w:rPr>
          <w:rFonts w:ascii="Arial" w:eastAsiaTheme="minorHAnsi" w:hAnsi="Arial" w:cs="Arial"/>
          <w:b/>
        </w:rPr>
        <w:t>Link to committee papers included with agenda and papers</w:t>
      </w:r>
    </w:p>
    <w:p w14:paraId="53CB7CA8" w14:textId="77777777" w:rsidR="007B0B38" w:rsidRPr="00162859" w:rsidRDefault="007B0B38" w:rsidP="00906AE4">
      <w:pPr>
        <w:pStyle w:val="ListParagraph"/>
        <w:numPr>
          <w:ilvl w:val="0"/>
          <w:numId w:val="3"/>
        </w:numPr>
        <w:rPr>
          <w:rFonts w:ascii="Arial" w:eastAsiaTheme="minorHAnsi" w:hAnsi="Arial" w:cs="Arial"/>
          <w:b/>
        </w:rPr>
      </w:pPr>
      <w:r w:rsidRPr="00162859">
        <w:rPr>
          <w:rFonts w:ascii="Arial" w:eastAsiaTheme="minorHAnsi" w:hAnsi="Arial" w:cs="Arial"/>
          <w:b/>
        </w:rPr>
        <w:t xml:space="preserve">A detailed </w:t>
      </w:r>
      <w:proofErr w:type="gramStart"/>
      <w:r w:rsidRPr="00162859">
        <w:rPr>
          <w:rFonts w:ascii="Arial" w:eastAsiaTheme="minorHAnsi" w:hAnsi="Arial" w:cs="Arial"/>
          <w:b/>
        </w:rPr>
        <w:t>plan in advance</w:t>
      </w:r>
      <w:proofErr w:type="gramEnd"/>
      <w:r w:rsidRPr="00162859">
        <w:rPr>
          <w:rFonts w:ascii="Arial" w:eastAsiaTheme="minorHAnsi" w:hAnsi="Arial" w:cs="Arial"/>
          <w:b/>
        </w:rPr>
        <w:t xml:space="preserve"> of the May meeting circulated to School Forum members</w:t>
      </w:r>
    </w:p>
    <w:p w14:paraId="407A2348" w14:textId="77777777" w:rsidR="007B0B38" w:rsidRPr="00162859" w:rsidRDefault="007B0B38" w:rsidP="00906AE4">
      <w:pPr>
        <w:pStyle w:val="ListParagraph"/>
        <w:numPr>
          <w:ilvl w:val="0"/>
          <w:numId w:val="3"/>
        </w:numPr>
        <w:rPr>
          <w:rFonts w:ascii="Arial" w:eastAsiaTheme="minorHAnsi" w:hAnsi="Arial" w:cs="Arial"/>
          <w:b/>
        </w:rPr>
      </w:pPr>
      <w:r w:rsidRPr="00162859">
        <w:rPr>
          <w:rFonts w:ascii="Arial" w:eastAsiaTheme="minorHAnsi" w:hAnsi="Arial" w:cs="Arial"/>
          <w:b/>
        </w:rPr>
        <w:t>A reduced agenda to give more time for discussions on the Recovery Plan.</w:t>
      </w:r>
    </w:p>
    <w:p w14:paraId="28A84A5D" w14:textId="77777777" w:rsidR="007B0B38" w:rsidRPr="00217807" w:rsidRDefault="007B0B38" w:rsidP="007B0B38">
      <w:pPr>
        <w:rPr>
          <w:rFonts w:ascii="Arial" w:eastAsiaTheme="minorHAnsi" w:hAnsi="Arial" w:cs="Arial"/>
          <w:b/>
        </w:rPr>
      </w:pPr>
    </w:p>
    <w:p w14:paraId="5B399704" w14:textId="77777777" w:rsidR="007B0B38" w:rsidRDefault="007B0B38" w:rsidP="007B0B38">
      <w:pPr>
        <w:rPr>
          <w:rFonts w:ascii="Arial" w:eastAsiaTheme="minorHAnsi" w:hAnsi="Arial" w:cs="Arial"/>
          <w:b/>
        </w:rPr>
      </w:pPr>
      <w:r w:rsidRPr="00217807">
        <w:rPr>
          <w:rFonts w:ascii="Arial" w:eastAsiaTheme="minorHAnsi" w:hAnsi="Arial" w:cs="Arial"/>
          <w:b/>
        </w:rPr>
        <w:t>5.</w:t>
      </w:r>
      <w:r w:rsidRPr="00217807">
        <w:rPr>
          <w:rFonts w:ascii="Arial" w:eastAsiaTheme="minorHAnsi" w:hAnsi="Arial" w:cs="Arial"/>
          <w:b/>
        </w:rPr>
        <w:tab/>
        <w:t>Nursery S</w:t>
      </w:r>
      <w:r>
        <w:rPr>
          <w:rFonts w:ascii="Arial" w:eastAsiaTheme="minorHAnsi" w:hAnsi="Arial" w:cs="Arial"/>
          <w:b/>
        </w:rPr>
        <w:t>chool</w:t>
      </w:r>
    </w:p>
    <w:p w14:paraId="4B636E5C" w14:textId="77777777" w:rsidR="007B0B38" w:rsidRDefault="007B0B38" w:rsidP="007B0B38">
      <w:pPr>
        <w:rPr>
          <w:rFonts w:ascii="Arial" w:eastAsiaTheme="minorHAnsi" w:hAnsi="Arial" w:cs="Arial"/>
        </w:rPr>
      </w:pPr>
      <w:r>
        <w:rPr>
          <w:rFonts w:ascii="Arial" w:eastAsiaTheme="minorHAnsi" w:hAnsi="Arial" w:cs="Arial"/>
        </w:rPr>
        <w:t>At the last meeting a discussion took place as to whether the authority should continue to give the three nursery schools top-up funding to the level that was agreed in 2017/18.  Funding from the DfE had decreased following the introduction of the Early Years National Funding Formula.  The authority has taken the decision to continue with protection and will send written confirmation to the three Nursery schools.</w:t>
      </w:r>
    </w:p>
    <w:p w14:paraId="408DAD91" w14:textId="77777777" w:rsidR="007B0B38" w:rsidRDefault="007B0B38" w:rsidP="007B0B38">
      <w:pPr>
        <w:rPr>
          <w:rFonts w:ascii="Arial" w:eastAsiaTheme="minorHAnsi" w:hAnsi="Arial" w:cs="Arial"/>
        </w:rPr>
      </w:pPr>
      <w:r>
        <w:rPr>
          <w:rFonts w:ascii="Arial" w:eastAsiaTheme="minorHAnsi" w:hAnsi="Arial" w:cs="Arial"/>
        </w:rPr>
        <w:t xml:space="preserve">Carole </w:t>
      </w:r>
      <w:proofErr w:type="spellStart"/>
      <w:r>
        <w:rPr>
          <w:rFonts w:ascii="Arial" w:eastAsiaTheme="minorHAnsi" w:hAnsi="Arial" w:cs="Arial"/>
        </w:rPr>
        <w:t>Jaques</w:t>
      </w:r>
      <w:proofErr w:type="spellEnd"/>
      <w:r>
        <w:rPr>
          <w:rFonts w:ascii="Arial" w:eastAsiaTheme="minorHAnsi" w:hAnsi="Arial" w:cs="Arial"/>
        </w:rPr>
        <w:t xml:space="preserve"> representing nursery schools said that they appreciated the decision taken.</w:t>
      </w:r>
    </w:p>
    <w:p w14:paraId="16486DF8" w14:textId="77777777" w:rsidR="007B0B38" w:rsidRPr="001B3111" w:rsidRDefault="007B0B38" w:rsidP="007B0B38">
      <w:pPr>
        <w:rPr>
          <w:rFonts w:ascii="Arial" w:eastAsiaTheme="minorHAnsi" w:hAnsi="Arial" w:cs="Arial"/>
          <w:b/>
        </w:rPr>
      </w:pPr>
    </w:p>
    <w:p w14:paraId="73AF71D9" w14:textId="77777777" w:rsidR="007B0B38" w:rsidRDefault="007B0B38" w:rsidP="007B0B38">
      <w:pPr>
        <w:rPr>
          <w:rFonts w:ascii="Arial" w:eastAsiaTheme="minorHAnsi" w:hAnsi="Arial" w:cs="Arial"/>
          <w:b/>
        </w:rPr>
      </w:pPr>
      <w:r w:rsidRPr="001B3111">
        <w:rPr>
          <w:rFonts w:ascii="Arial" w:eastAsiaTheme="minorHAnsi" w:hAnsi="Arial" w:cs="Arial"/>
          <w:b/>
        </w:rPr>
        <w:t>6.</w:t>
      </w:r>
      <w:r w:rsidRPr="001B3111">
        <w:rPr>
          <w:rFonts w:ascii="Arial" w:eastAsiaTheme="minorHAnsi" w:hAnsi="Arial" w:cs="Arial"/>
          <w:b/>
        </w:rPr>
        <w:tab/>
        <w:t>Increase to school meal prices for NCC Group Catering Contract</w:t>
      </w:r>
    </w:p>
    <w:p w14:paraId="2CAF78DC" w14:textId="77777777" w:rsidR="007B0B38" w:rsidRPr="00F46250" w:rsidRDefault="007B0B38" w:rsidP="007B0B38">
      <w:pPr>
        <w:rPr>
          <w:rFonts w:ascii="Arial" w:eastAsiaTheme="minorHAnsi" w:hAnsi="Arial" w:cs="Arial"/>
        </w:rPr>
      </w:pPr>
      <w:r w:rsidRPr="00F46250">
        <w:rPr>
          <w:rFonts w:ascii="Arial" w:eastAsiaTheme="minorHAnsi" w:hAnsi="Arial" w:cs="Arial"/>
        </w:rPr>
        <w:t xml:space="preserve">It was noted that </w:t>
      </w:r>
      <w:r>
        <w:rPr>
          <w:rFonts w:ascii="Arial" w:eastAsiaTheme="minorHAnsi" w:hAnsi="Arial" w:cs="Arial"/>
        </w:rPr>
        <w:t>there is a presumption at the beginning of this paper that Schools Forum had accepted the reasons for the increase in prices before the item was discussed.</w:t>
      </w:r>
    </w:p>
    <w:p w14:paraId="62BC6078" w14:textId="77777777" w:rsidR="007B0B38" w:rsidRDefault="007B0B38" w:rsidP="007B0B38">
      <w:pPr>
        <w:rPr>
          <w:rFonts w:ascii="Arial" w:eastAsiaTheme="minorHAnsi" w:hAnsi="Arial" w:cs="Arial"/>
        </w:rPr>
      </w:pPr>
      <w:r>
        <w:rPr>
          <w:rFonts w:ascii="Arial" w:eastAsiaTheme="minorHAnsi" w:hAnsi="Arial" w:cs="Arial"/>
        </w:rPr>
        <w:t>Norse Catering are proposing to increase the price of school meals for those schools in the NCC Group Catering Contract, due to the ongoing impact of the National Living Wage on the cost of providing school meals and the impact in the rise of the cost of food.</w:t>
      </w:r>
    </w:p>
    <w:p w14:paraId="6FCDBF8C" w14:textId="77777777" w:rsidR="007B0B38" w:rsidRDefault="007B0B38" w:rsidP="007B0B38">
      <w:pPr>
        <w:rPr>
          <w:rFonts w:ascii="Arial" w:eastAsiaTheme="minorHAnsi" w:hAnsi="Arial" w:cs="Arial"/>
        </w:rPr>
      </w:pPr>
      <w:r>
        <w:rPr>
          <w:rFonts w:ascii="Arial" w:eastAsiaTheme="minorHAnsi" w:hAnsi="Arial" w:cs="Arial"/>
        </w:rPr>
        <w:t>Currently the cost is £2.20 per meal and it is proposed this will rise to £2.30.</w:t>
      </w:r>
    </w:p>
    <w:p w14:paraId="433A438A" w14:textId="77777777" w:rsidR="007B0B38" w:rsidRDefault="007B0B38" w:rsidP="007B0B38">
      <w:pPr>
        <w:rPr>
          <w:rFonts w:ascii="Arial" w:eastAsiaTheme="minorHAnsi" w:hAnsi="Arial" w:cs="Arial"/>
        </w:rPr>
      </w:pPr>
      <w:r>
        <w:rPr>
          <w:rFonts w:ascii="Arial" w:eastAsiaTheme="minorHAnsi" w:hAnsi="Arial" w:cs="Arial"/>
        </w:rPr>
        <w:t>There will be an increase of 15p + VAT for adult meals.</w:t>
      </w:r>
    </w:p>
    <w:p w14:paraId="2D3DCB58" w14:textId="77777777" w:rsidR="007B0B38" w:rsidRPr="00F46250" w:rsidRDefault="007B0B38" w:rsidP="007B0B38">
      <w:pPr>
        <w:rPr>
          <w:rFonts w:ascii="Arial" w:eastAsiaTheme="minorHAnsi" w:hAnsi="Arial" w:cs="Arial"/>
          <w:b/>
        </w:rPr>
      </w:pPr>
    </w:p>
    <w:p w14:paraId="36AEAA03" w14:textId="77777777" w:rsidR="007B0B38" w:rsidRPr="00F46250" w:rsidRDefault="007B0B38" w:rsidP="007B0B38">
      <w:pPr>
        <w:rPr>
          <w:rFonts w:ascii="Arial" w:eastAsiaTheme="minorHAnsi" w:hAnsi="Arial" w:cs="Arial"/>
          <w:b/>
        </w:rPr>
      </w:pPr>
      <w:r w:rsidRPr="00F46250">
        <w:rPr>
          <w:rFonts w:ascii="Arial" w:eastAsiaTheme="minorHAnsi" w:hAnsi="Arial" w:cs="Arial"/>
          <w:b/>
        </w:rPr>
        <w:t>Decision</w:t>
      </w:r>
    </w:p>
    <w:p w14:paraId="65BD1406" w14:textId="77777777" w:rsidR="007B0B38" w:rsidRPr="00F46250" w:rsidRDefault="007B0B38" w:rsidP="007B0B38">
      <w:pPr>
        <w:rPr>
          <w:rFonts w:ascii="Arial" w:eastAsiaTheme="minorHAnsi" w:hAnsi="Arial" w:cs="Arial"/>
          <w:b/>
        </w:rPr>
      </w:pPr>
      <w:r w:rsidRPr="00F46250">
        <w:rPr>
          <w:rFonts w:ascii="Arial" w:eastAsiaTheme="minorHAnsi" w:hAnsi="Arial" w:cs="Arial"/>
          <w:b/>
        </w:rPr>
        <w:t xml:space="preserve">Schools Forum </w:t>
      </w:r>
      <w:r>
        <w:rPr>
          <w:rFonts w:ascii="Arial" w:eastAsiaTheme="minorHAnsi" w:hAnsi="Arial" w:cs="Arial"/>
          <w:b/>
        </w:rPr>
        <w:t xml:space="preserve">noted the information provided and </w:t>
      </w:r>
      <w:r w:rsidRPr="00F46250">
        <w:rPr>
          <w:rFonts w:ascii="Arial" w:eastAsiaTheme="minorHAnsi" w:hAnsi="Arial" w:cs="Arial"/>
          <w:b/>
        </w:rPr>
        <w:t>the</w:t>
      </w:r>
      <w:r>
        <w:rPr>
          <w:rFonts w:ascii="Arial" w:eastAsiaTheme="minorHAnsi" w:hAnsi="Arial" w:cs="Arial"/>
          <w:b/>
        </w:rPr>
        <w:t xml:space="preserve"> reasons for the </w:t>
      </w:r>
      <w:r w:rsidRPr="00F46250">
        <w:rPr>
          <w:rFonts w:ascii="Arial" w:eastAsiaTheme="minorHAnsi" w:hAnsi="Arial" w:cs="Arial"/>
          <w:b/>
        </w:rPr>
        <w:t>rise in the price of school meals.</w:t>
      </w:r>
    </w:p>
    <w:p w14:paraId="21B60957" w14:textId="77777777" w:rsidR="007B0B38" w:rsidRPr="00F46250" w:rsidRDefault="007B0B38" w:rsidP="007B0B38">
      <w:pPr>
        <w:rPr>
          <w:rFonts w:ascii="Arial" w:eastAsiaTheme="minorHAnsi" w:hAnsi="Arial" w:cs="Arial"/>
          <w:b/>
        </w:rPr>
      </w:pPr>
    </w:p>
    <w:p w14:paraId="5F911C4E" w14:textId="77777777" w:rsidR="007B0B38" w:rsidRPr="00F46250" w:rsidRDefault="007B0B38" w:rsidP="007B0B38">
      <w:pPr>
        <w:rPr>
          <w:rFonts w:ascii="Arial" w:eastAsiaTheme="minorHAnsi" w:hAnsi="Arial" w:cs="Arial"/>
          <w:b/>
        </w:rPr>
      </w:pPr>
      <w:r w:rsidRPr="00F46250">
        <w:rPr>
          <w:rFonts w:ascii="Arial" w:eastAsiaTheme="minorHAnsi" w:hAnsi="Arial" w:cs="Arial"/>
          <w:b/>
        </w:rPr>
        <w:t>7.</w:t>
      </w:r>
      <w:r w:rsidRPr="00F46250">
        <w:rPr>
          <w:rFonts w:ascii="Arial" w:eastAsiaTheme="minorHAnsi" w:hAnsi="Arial" w:cs="Arial"/>
          <w:b/>
        </w:rPr>
        <w:tab/>
        <w:t>Maintained Special Schools – buy back services</w:t>
      </w:r>
    </w:p>
    <w:p w14:paraId="5CF7C409" w14:textId="77777777" w:rsidR="007B0B38" w:rsidRDefault="007B0B38" w:rsidP="007B0B38">
      <w:pPr>
        <w:rPr>
          <w:rFonts w:ascii="Arial" w:eastAsiaTheme="minorHAnsi" w:hAnsi="Arial" w:cs="Arial"/>
        </w:rPr>
      </w:pPr>
      <w:r>
        <w:rPr>
          <w:rFonts w:ascii="Arial" w:eastAsiaTheme="minorHAnsi" w:hAnsi="Arial" w:cs="Arial"/>
        </w:rPr>
        <w:t xml:space="preserve">At the last </w:t>
      </w:r>
      <w:proofErr w:type="gramStart"/>
      <w:r>
        <w:rPr>
          <w:rFonts w:ascii="Arial" w:eastAsiaTheme="minorHAnsi" w:hAnsi="Arial" w:cs="Arial"/>
        </w:rPr>
        <w:t>meeting maintained</w:t>
      </w:r>
      <w:proofErr w:type="gramEnd"/>
      <w:r>
        <w:rPr>
          <w:rFonts w:ascii="Arial" w:eastAsiaTheme="minorHAnsi" w:hAnsi="Arial" w:cs="Arial"/>
        </w:rPr>
        <w:t xml:space="preserve"> schools voted on de-delegation of central services.  This option does not apply to Special Schools, so a decision is required by the Special Schools representative </w:t>
      </w:r>
    </w:p>
    <w:p w14:paraId="28287619" w14:textId="77777777" w:rsidR="007B0B38" w:rsidRDefault="007B0B38" w:rsidP="007B0B38">
      <w:pPr>
        <w:rPr>
          <w:rFonts w:ascii="Arial" w:eastAsiaTheme="minorHAnsi" w:hAnsi="Arial" w:cs="Arial"/>
        </w:rPr>
      </w:pPr>
      <w:r>
        <w:rPr>
          <w:rFonts w:ascii="Arial" w:eastAsiaTheme="minorHAnsi" w:hAnsi="Arial" w:cs="Arial"/>
        </w:rPr>
        <w:t xml:space="preserve">Maintained Special Schools </w:t>
      </w:r>
      <w:proofErr w:type="gramStart"/>
      <w:r>
        <w:rPr>
          <w:rFonts w:ascii="Arial" w:eastAsiaTheme="minorHAnsi" w:hAnsi="Arial" w:cs="Arial"/>
        </w:rPr>
        <w:t>are allowed to</w:t>
      </w:r>
      <w:proofErr w:type="gramEnd"/>
      <w:r>
        <w:rPr>
          <w:rFonts w:ascii="Arial" w:eastAsiaTheme="minorHAnsi" w:hAnsi="Arial" w:cs="Arial"/>
        </w:rPr>
        <w:t xml:space="preserve"> buy back into the same services and last year voted to buy back into all services apart from contingencies and behaviour support.</w:t>
      </w:r>
    </w:p>
    <w:p w14:paraId="334754FB" w14:textId="77777777" w:rsidR="007B0B38" w:rsidRDefault="007B0B38" w:rsidP="007B0B38">
      <w:pPr>
        <w:rPr>
          <w:rFonts w:ascii="Arial" w:eastAsiaTheme="minorHAnsi" w:hAnsi="Arial" w:cs="Arial"/>
        </w:rPr>
      </w:pPr>
    </w:p>
    <w:p w14:paraId="5293E7FD" w14:textId="77777777" w:rsidR="007B0B38" w:rsidRDefault="007B0B38" w:rsidP="007B0B38">
      <w:pPr>
        <w:rPr>
          <w:rFonts w:ascii="Arial" w:eastAsiaTheme="minorHAnsi" w:hAnsi="Arial" w:cs="Arial"/>
        </w:rPr>
      </w:pPr>
    </w:p>
    <w:p w14:paraId="0F37C7B4" w14:textId="77777777" w:rsidR="007B0B38" w:rsidRDefault="007B0B38" w:rsidP="007B0B38">
      <w:pPr>
        <w:rPr>
          <w:rFonts w:ascii="Arial" w:eastAsiaTheme="minorHAnsi" w:hAnsi="Arial" w:cs="Arial"/>
        </w:rPr>
      </w:pPr>
      <w:r>
        <w:rPr>
          <w:rFonts w:ascii="Arial" w:eastAsiaTheme="minorHAnsi" w:hAnsi="Arial" w:cs="Arial"/>
        </w:rPr>
        <w:t xml:space="preserve">In the absence of any representative from maintained Special Schools being present the decision is deferred.  </w:t>
      </w:r>
    </w:p>
    <w:p w14:paraId="69F5025B" w14:textId="77777777" w:rsidR="007B0B38" w:rsidRDefault="007B0B38" w:rsidP="007B0B38">
      <w:pPr>
        <w:rPr>
          <w:rFonts w:ascii="Arial" w:eastAsiaTheme="minorHAnsi" w:hAnsi="Arial" w:cs="Arial"/>
        </w:rPr>
      </w:pPr>
      <w:r>
        <w:rPr>
          <w:rFonts w:ascii="Arial" w:eastAsiaTheme="minorHAnsi" w:hAnsi="Arial" w:cs="Arial"/>
        </w:rPr>
        <w:t>This highlights the need for Forum Members to send substitutes if they are unable to attend a meeting.</w:t>
      </w:r>
      <w:r>
        <w:rPr>
          <w:rFonts w:ascii="Arial" w:eastAsiaTheme="minorHAnsi" w:hAnsi="Arial" w:cs="Arial"/>
        </w:rPr>
        <w:tab/>
      </w:r>
    </w:p>
    <w:p w14:paraId="77683F36" w14:textId="77777777" w:rsidR="007B0B38" w:rsidRDefault="007B0B38" w:rsidP="007B0B38">
      <w:pPr>
        <w:rPr>
          <w:rFonts w:ascii="Arial" w:eastAsiaTheme="minorHAnsi" w:hAnsi="Arial" w:cs="Arial"/>
          <w:b/>
        </w:rPr>
      </w:pPr>
    </w:p>
    <w:p w14:paraId="754DF8DE" w14:textId="77777777" w:rsidR="007B0B38" w:rsidRDefault="007B0B38" w:rsidP="007B0B38">
      <w:pPr>
        <w:rPr>
          <w:rFonts w:ascii="Arial" w:eastAsiaTheme="minorHAnsi" w:hAnsi="Arial" w:cs="Arial"/>
          <w:b/>
        </w:rPr>
      </w:pPr>
      <w:r w:rsidRPr="007561CB">
        <w:rPr>
          <w:rFonts w:ascii="Arial" w:eastAsiaTheme="minorHAnsi" w:hAnsi="Arial" w:cs="Arial"/>
          <w:b/>
        </w:rPr>
        <w:lastRenderedPageBreak/>
        <w:t>Action</w:t>
      </w:r>
    </w:p>
    <w:p w14:paraId="4B515F66" w14:textId="77777777" w:rsidR="007B0B38" w:rsidRPr="007D41FB" w:rsidRDefault="007B0B38" w:rsidP="007B0B38">
      <w:pPr>
        <w:rPr>
          <w:rFonts w:ascii="Arial" w:eastAsiaTheme="minorHAnsi" w:hAnsi="Arial" w:cs="Arial"/>
          <w:b/>
        </w:rPr>
      </w:pPr>
      <w:r>
        <w:rPr>
          <w:rFonts w:ascii="Arial" w:eastAsiaTheme="minorHAnsi" w:hAnsi="Arial" w:cs="Arial"/>
          <w:b/>
        </w:rPr>
        <w:t>It was agreed that Martin Brock will email the Special School representative for a decision on buy back of central services.</w:t>
      </w:r>
    </w:p>
    <w:p w14:paraId="0BC5A48C" w14:textId="77777777" w:rsidR="007B0B38" w:rsidRPr="007561CB" w:rsidRDefault="007B0B38" w:rsidP="007B0B38">
      <w:pPr>
        <w:tabs>
          <w:tab w:val="left" w:pos="3045"/>
        </w:tabs>
        <w:rPr>
          <w:rFonts w:ascii="Arial" w:eastAsiaTheme="minorHAnsi" w:hAnsi="Arial" w:cs="Arial"/>
          <w:b/>
        </w:rPr>
      </w:pPr>
    </w:p>
    <w:p w14:paraId="38465631" w14:textId="77777777" w:rsidR="007B0B38" w:rsidRDefault="007B0B38" w:rsidP="007B0B38">
      <w:pPr>
        <w:rPr>
          <w:rFonts w:ascii="Arial" w:eastAsiaTheme="minorHAnsi" w:hAnsi="Arial" w:cs="Arial"/>
          <w:b/>
        </w:rPr>
      </w:pPr>
      <w:r w:rsidRPr="007561CB">
        <w:rPr>
          <w:rFonts w:ascii="Arial" w:eastAsiaTheme="minorHAnsi" w:hAnsi="Arial" w:cs="Arial"/>
          <w:b/>
        </w:rPr>
        <w:t xml:space="preserve">Individual organisations are asked to give a list to Marilyn Edgeley of designated substitutes that can be asked to step in if a member is unable to attend a meeting. </w:t>
      </w:r>
      <w:r>
        <w:rPr>
          <w:rFonts w:ascii="Arial" w:eastAsiaTheme="minorHAnsi" w:hAnsi="Arial" w:cs="Arial"/>
          <w:b/>
        </w:rPr>
        <w:t xml:space="preserve"> It was suggested substitutes could attend a meeting to observe before acting as substitutes.  It will be up to organisations to vote in suitable colleagues to act as substitutes.</w:t>
      </w:r>
    </w:p>
    <w:p w14:paraId="7D656CA4" w14:textId="77777777" w:rsidR="007B0B38" w:rsidRDefault="007B0B38" w:rsidP="007B0B38">
      <w:pPr>
        <w:rPr>
          <w:rFonts w:ascii="Arial" w:eastAsiaTheme="minorHAnsi" w:hAnsi="Arial" w:cs="Arial"/>
          <w:b/>
        </w:rPr>
      </w:pPr>
    </w:p>
    <w:p w14:paraId="3705BD6D" w14:textId="77777777" w:rsidR="007B0B38" w:rsidRDefault="007B0B38" w:rsidP="007B0B38">
      <w:pPr>
        <w:rPr>
          <w:rFonts w:ascii="Arial" w:eastAsiaTheme="minorHAnsi" w:hAnsi="Arial" w:cs="Arial"/>
          <w:b/>
        </w:rPr>
      </w:pPr>
      <w:r>
        <w:rPr>
          <w:rFonts w:ascii="Arial" w:eastAsiaTheme="minorHAnsi" w:hAnsi="Arial" w:cs="Arial"/>
          <w:b/>
        </w:rPr>
        <w:t>8.</w:t>
      </w:r>
      <w:r>
        <w:rPr>
          <w:rFonts w:ascii="Arial" w:eastAsiaTheme="minorHAnsi" w:hAnsi="Arial" w:cs="Arial"/>
          <w:b/>
        </w:rPr>
        <w:tab/>
        <w:t>Themed Audits</w:t>
      </w:r>
    </w:p>
    <w:p w14:paraId="7240BD29" w14:textId="77777777" w:rsidR="007B0B38" w:rsidRDefault="007B0B38" w:rsidP="007B0B38">
      <w:pPr>
        <w:rPr>
          <w:rFonts w:ascii="Arial" w:eastAsiaTheme="minorHAnsi" w:hAnsi="Arial" w:cs="Arial"/>
        </w:rPr>
      </w:pPr>
      <w:r w:rsidRPr="00D97DBD">
        <w:rPr>
          <w:rFonts w:ascii="Arial" w:eastAsiaTheme="minorHAnsi" w:hAnsi="Arial" w:cs="Arial"/>
        </w:rPr>
        <w:t>The purpose of this paper</w:t>
      </w:r>
      <w:r>
        <w:rPr>
          <w:rFonts w:ascii="Arial" w:eastAsiaTheme="minorHAnsi" w:hAnsi="Arial" w:cs="Arial"/>
        </w:rPr>
        <w:t xml:space="preserve"> is to raise the awareness of themed audits. Norfolk Audit Services (NAS) as the County Council’s internal auditors, carry out an annual programme of themed audits, visiting a representative sample of schools.</w:t>
      </w:r>
    </w:p>
    <w:p w14:paraId="38A5C16F" w14:textId="77777777" w:rsidR="007B0B38" w:rsidRDefault="007B0B38" w:rsidP="007B0B38">
      <w:pPr>
        <w:rPr>
          <w:rFonts w:ascii="Arial" w:eastAsiaTheme="minorHAnsi" w:hAnsi="Arial" w:cs="Arial"/>
        </w:rPr>
      </w:pPr>
      <w:r>
        <w:rPr>
          <w:rFonts w:ascii="Arial" w:eastAsiaTheme="minorHAnsi" w:hAnsi="Arial" w:cs="Arial"/>
        </w:rPr>
        <w:t>There is a link in the paper to the latest themed audit.</w:t>
      </w:r>
    </w:p>
    <w:p w14:paraId="49FA9CC2" w14:textId="77777777" w:rsidR="007B0B38" w:rsidRDefault="007B0B38" w:rsidP="007B0B38">
      <w:pPr>
        <w:rPr>
          <w:rFonts w:ascii="Arial" w:eastAsiaTheme="minorHAnsi" w:hAnsi="Arial" w:cs="Arial"/>
        </w:rPr>
      </w:pPr>
    </w:p>
    <w:p w14:paraId="2E5CABB9" w14:textId="77777777" w:rsidR="007B0B38" w:rsidRPr="00922BB5" w:rsidRDefault="007B0B38" w:rsidP="007B0B38">
      <w:pPr>
        <w:rPr>
          <w:rFonts w:ascii="Arial" w:eastAsiaTheme="minorHAnsi" w:hAnsi="Arial" w:cs="Arial"/>
          <w:b/>
        </w:rPr>
      </w:pPr>
      <w:r w:rsidRPr="00922BB5">
        <w:rPr>
          <w:rFonts w:ascii="Arial" w:eastAsiaTheme="minorHAnsi" w:hAnsi="Arial" w:cs="Arial"/>
          <w:b/>
        </w:rPr>
        <w:t>Schools Forum noted the information provided.</w:t>
      </w:r>
    </w:p>
    <w:p w14:paraId="3434AB9A" w14:textId="77777777" w:rsidR="007B0B38" w:rsidRPr="00583C0F" w:rsidRDefault="007B0B38" w:rsidP="007B0B38">
      <w:pPr>
        <w:rPr>
          <w:rFonts w:ascii="Arial" w:eastAsiaTheme="minorHAnsi" w:hAnsi="Arial" w:cs="Arial"/>
        </w:rPr>
      </w:pPr>
    </w:p>
    <w:p w14:paraId="63A81327" w14:textId="77777777" w:rsidR="007B0B38" w:rsidRDefault="007B0B38" w:rsidP="007B0B38">
      <w:pPr>
        <w:rPr>
          <w:rFonts w:ascii="Arial" w:eastAsiaTheme="minorHAnsi" w:hAnsi="Arial" w:cs="Arial"/>
          <w:b/>
        </w:rPr>
      </w:pPr>
      <w:r>
        <w:rPr>
          <w:rFonts w:ascii="Arial" w:eastAsiaTheme="minorHAnsi" w:hAnsi="Arial" w:cs="Arial"/>
          <w:b/>
        </w:rPr>
        <w:t>9</w:t>
      </w:r>
      <w:r w:rsidRPr="00B71209">
        <w:rPr>
          <w:rFonts w:ascii="Arial" w:eastAsiaTheme="minorHAnsi" w:hAnsi="Arial" w:cs="Arial"/>
          <w:b/>
        </w:rPr>
        <w:t xml:space="preserve">. </w:t>
      </w:r>
      <w:r>
        <w:rPr>
          <w:rFonts w:ascii="Arial" w:eastAsiaTheme="minorHAnsi" w:hAnsi="Arial" w:cs="Arial"/>
          <w:b/>
        </w:rPr>
        <w:t>Any Other Business</w:t>
      </w:r>
    </w:p>
    <w:p w14:paraId="41F3A1B3" w14:textId="77777777" w:rsidR="007B0B38" w:rsidRDefault="007B0B38" w:rsidP="007B0B38">
      <w:pPr>
        <w:pStyle w:val="NormalWeb"/>
        <w:rPr>
          <w:rFonts w:ascii="Arial" w:hAnsi="Arial" w:cs="Arial"/>
          <w:color w:val="000000"/>
          <w:sz w:val="24"/>
          <w:szCs w:val="24"/>
        </w:rPr>
      </w:pPr>
      <w:r w:rsidRPr="000908F0">
        <w:rPr>
          <w:rFonts w:ascii="Arial" w:hAnsi="Arial" w:cs="Arial"/>
          <w:sz w:val="24"/>
          <w:szCs w:val="24"/>
        </w:rPr>
        <w:t xml:space="preserve">It was highlighted that </w:t>
      </w:r>
      <w:r>
        <w:rPr>
          <w:rFonts w:ascii="Arial" w:hAnsi="Arial" w:cs="Arial"/>
          <w:color w:val="000000"/>
          <w:sz w:val="24"/>
          <w:szCs w:val="24"/>
        </w:rPr>
        <w:t>f</w:t>
      </w:r>
      <w:r w:rsidRPr="000908F0">
        <w:rPr>
          <w:rFonts w:ascii="Arial" w:hAnsi="Arial" w:cs="Arial"/>
          <w:color w:val="000000"/>
          <w:sz w:val="24"/>
          <w:szCs w:val="24"/>
        </w:rPr>
        <w:t xml:space="preserve">rom September, schools’ contributions to teacher pension costs are going up from 16% to 23%. The grant to cover this is only promised for one year so far so could have a massive impact on schools. LA schools have been asked to prepare 2 budgets, one with and one without this grant in it in the longer term. </w:t>
      </w:r>
    </w:p>
    <w:p w14:paraId="3A8F2466" w14:textId="77777777" w:rsidR="007B0B38" w:rsidRPr="00B71209" w:rsidRDefault="007B0B38" w:rsidP="007B0B38">
      <w:pPr>
        <w:rPr>
          <w:rFonts w:ascii="Arial" w:eastAsiaTheme="minorHAnsi" w:hAnsi="Arial" w:cs="Arial"/>
          <w:b/>
        </w:rPr>
      </w:pPr>
    </w:p>
    <w:p w14:paraId="207424C3" w14:textId="77777777" w:rsidR="007B0B38" w:rsidRDefault="007B0B38" w:rsidP="007B0B38">
      <w:pPr>
        <w:rPr>
          <w:rFonts w:ascii="Arial" w:eastAsiaTheme="minorHAnsi" w:hAnsi="Arial" w:cs="Arial"/>
        </w:rPr>
      </w:pPr>
      <w:r>
        <w:rPr>
          <w:rFonts w:ascii="Arial" w:eastAsiaTheme="minorHAnsi" w:hAnsi="Arial" w:cs="Arial"/>
        </w:rPr>
        <w:t>Comment made that it is important the Government understand the pressures school budgets are under and that it will become intolerable for schools to maintain sustainability if the grant does not continue.</w:t>
      </w:r>
    </w:p>
    <w:p w14:paraId="22B3202A" w14:textId="77777777" w:rsidR="007B0B38" w:rsidRDefault="007B0B38" w:rsidP="007B0B38">
      <w:pPr>
        <w:rPr>
          <w:rFonts w:ascii="Arial" w:eastAsiaTheme="minorHAnsi" w:hAnsi="Arial" w:cs="Arial"/>
        </w:rPr>
      </w:pPr>
    </w:p>
    <w:p w14:paraId="4CE59E22" w14:textId="77777777" w:rsidR="007B0B38" w:rsidRPr="00D63DAF" w:rsidRDefault="007B0B38" w:rsidP="007B0B38">
      <w:pPr>
        <w:rPr>
          <w:rFonts w:ascii="Arial" w:eastAsiaTheme="minorHAnsi" w:hAnsi="Arial" w:cs="Arial"/>
          <w:b/>
        </w:rPr>
      </w:pPr>
      <w:r w:rsidRPr="00D63DAF">
        <w:rPr>
          <w:rFonts w:ascii="Arial" w:eastAsiaTheme="minorHAnsi" w:hAnsi="Arial" w:cs="Arial"/>
          <w:b/>
        </w:rPr>
        <w:t>Action</w:t>
      </w:r>
    </w:p>
    <w:p w14:paraId="1FF06501" w14:textId="77777777" w:rsidR="007B0B38" w:rsidRPr="00D63DAF" w:rsidRDefault="007B0B38" w:rsidP="00906AE4">
      <w:pPr>
        <w:pStyle w:val="ListParagraph"/>
        <w:numPr>
          <w:ilvl w:val="0"/>
          <w:numId w:val="4"/>
        </w:numPr>
        <w:rPr>
          <w:rFonts w:ascii="Arial" w:eastAsiaTheme="minorHAnsi" w:hAnsi="Arial" w:cs="Arial"/>
          <w:b/>
        </w:rPr>
      </w:pPr>
      <w:r w:rsidRPr="00D63DAF">
        <w:rPr>
          <w:rFonts w:ascii="Arial" w:eastAsiaTheme="minorHAnsi" w:hAnsi="Arial" w:cs="Arial"/>
          <w:b/>
        </w:rPr>
        <w:t xml:space="preserve">Standardised letter to MP’s highlighting the issue that if the grant does not continue schools could become unsustainable. </w:t>
      </w:r>
    </w:p>
    <w:p w14:paraId="645FAB5B" w14:textId="77777777" w:rsidR="007B0B38" w:rsidRDefault="007B0B38" w:rsidP="007B0B38">
      <w:pPr>
        <w:rPr>
          <w:rFonts w:ascii="Arial" w:eastAsiaTheme="minorHAnsi" w:hAnsi="Arial" w:cs="Arial"/>
        </w:rPr>
      </w:pPr>
    </w:p>
    <w:p w14:paraId="453DB3A6" w14:textId="77777777" w:rsidR="007B0B38" w:rsidRDefault="007B0B38" w:rsidP="007B0B38">
      <w:pPr>
        <w:rPr>
          <w:rFonts w:ascii="Arial" w:eastAsiaTheme="minorHAnsi" w:hAnsi="Arial" w:cs="Arial"/>
          <w:b/>
        </w:rPr>
      </w:pPr>
      <w:r>
        <w:rPr>
          <w:rFonts w:ascii="Arial" w:eastAsiaTheme="minorHAnsi" w:hAnsi="Arial" w:cs="Arial"/>
          <w:b/>
        </w:rPr>
        <w:t>10. Dates of Meetings</w:t>
      </w:r>
    </w:p>
    <w:p w14:paraId="6B21CF3A" w14:textId="4F9A4D3A" w:rsidR="007B0B38" w:rsidRPr="00B7675A" w:rsidRDefault="007B0B38" w:rsidP="007B0B38">
      <w:pPr>
        <w:rPr>
          <w:rFonts w:ascii="Arial" w:eastAsiaTheme="minorHAnsi" w:hAnsi="Arial" w:cs="Arial"/>
        </w:rPr>
      </w:pPr>
      <w:r>
        <w:rPr>
          <w:rFonts w:ascii="Arial" w:eastAsiaTheme="minorHAnsi" w:hAnsi="Arial" w:cs="Arial"/>
        </w:rPr>
        <w:t xml:space="preserve">Friday </w:t>
      </w:r>
      <w:r w:rsidR="00C923B7">
        <w:rPr>
          <w:rFonts w:ascii="Arial" w:eastAsiaTheme="minorHAnsi" w:hAnsi="Arial" w:cs="Arial"/>
        </w:rPr>
        <w:t>5 July</w:t>
      </w:r>
      <w:r>
        <w:rPr>
          <w:rFonts w:ascii="Arial" w:eastAsiaTheme="minorHAnsi" w:hAnsi="Arial" w:cs="Arial"/>
        </w:rPr>
        <w:t xml:space="preserve"> 2019</w:t>
      </w:r>
      <w:r w:rsidRPr="00B7675A">
        <w:rPr>
          <w:rFonts w:ascii="Arial" w:eastAsiaTheme="minorHAnsi" w:hAnsi="Arial" w:cs="Arial"/>
        </w:rPr>
        <w:t xml:space="preserve"> – 9am-12pm – South Green Park Mattishall</w:t>
      </w:r>
    </w:p>
    <w:p w14:paraId="409CA384" w14:textId="77777777" w:rsidR="00227FB7" w:rsidRDefault="00227FB7" w:rsidP="007B0B38">
      <w:pPr>
        <w:sectPr w:rsidR="00227FB7" w:rsidSect="00926CBE">
          <w:pgSz w:w="11906" w:h="16838" w:code="9"/>
          <w:pgMar w:top="1134" w:right="1134" w:bottom="1134" w:left="1134" w:header="567" w:footer="567" w:gutter="0"/>
          <w:cols w:space="708"/>
          <w:docGrid w:linePitch="360"/>
        </w:sectPr>
      </w:pPr>
    </w:p>
    <w:p w14:paraId="18537F8F" w14:textId="318C8922" w:rsidR="00D90647" w:rsidRDefault="00D90647" w:rsidP="007B0B38"/>
    <w:p w14:paraId="0D3AEFDD" w14:textId="77777777" w:rsidR="00494DCE" w:rsidRPr="00494DCE" w:rsidRDefault="00494DCE" w:rsidP="00494DCE">
      <w:pPr>
        <w:jc w:val="center"/>
        <w:rPr>
          <w:rFonts w:ascii="Arial" w:hAnsi="Arial" w:cs="Arial"/>
          <w:b/>
          <w:sz w:val="54"/>
          <w:szCs w:val="54"/>
        </w:rPr>
      </w:pPr>
      <w:r w:rsidRPr="00494DCE">
        <w:rPr>
          <w:rFonts w:ascii="Arial" w:hAnsi="Arial" w:cs="Arial"/>
          <w:b/>
          <w:sz w:val="54"/>
          <w:szCs w:val="54"/>
        </w:rPr>
        <w:t>Schools’ Forum</w:t>
      </w:r>
    </w:p>
    <w:p w14:paraId="2910B985" w14:textId="6EA7A3C9" w:rsidR="00494DCE" w:rsidRPr="00494DCE" w:rsidRDefault="00494DCE" w:rsidP="00494DCE">
      <w:pPr>
        <w:jc w:val="right"/>
        <w:rPr>
          <w:rFonts w:ascii="Arial" w:hAnsi="Arial" w:cs="Arial"/>
          <w:b/>
          <w:bCs/>
          <w:szCs w:val="20"/>
        </w:rPr>
      </w:pPr>
      <w:r>
        <w:rPr>
          <w:rFonts w:ascii="Arial" w:hAnsi="Arial" w:cs="Arial"/>
          <w:b/>
          <w:bCs/>
          <w:szCs w:val="20"/>
        </w:rPr>
        <w:t>Item No 4</w:t>
      </w:r>
    </w:p>
    <w:p w14:paraId="01A9DAB1" w14:textId="77777777" w:rsidR="00494DCE" w:rsidRPr="00494DCE" w:rsidRDefault="00494DCE" w:rsidP="00494DCE">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494DCE" w:rsidRPr="00494DCE" w14:paraId="471E5BB9" w14:textId="77777777" w:rsidTr="00337119">
        <w:tc>
          <w:tcPr>
            <w:tcW w:w="2988" w:type="dxa"/>
            <w:shd w:val="clear" w:color="auto" w:fill="auto"/>
          </w:tcPr>
          <w:p w14:paraId="6C3774B1" w14:textId="77777777" w:rsidR="00494DCE" w:rsidRPr="00494DCE" w:rsidRDefault="00494DCE" w:rsidP="00494DCE">
            <w:pPr>
              <w:rPr>
                <w:rFonts w:ascii="Arial" w:hAnsi="Arial" w:cs="Arial"/>
                <w:b/>
                <w:sz w:val="28"/>
                <w:szCs w:val="28"/>
              </w:rPr>
            </w:pPr>
            <w:r w:rsidRPr="00494DCE">
              <w:rPr>
                <w:rFonts w:ascii="Arial" w:hAnsi="Arial" w:cs="Arial"/>
                <w:b/>
                <w:sz w:val="28"/>
                <w:szCs w:val="28"/>
              </w:rPr>
              <w:t>Report title:</w:t>
            </w:r>
          </w:p>
        </w:tc>
        <w:tc>
          <w:tcPr>
            <w:tcW w:w="6793" w:type="dxa"/>
            <w:shd w:val="clear" w:color="auto" w:fill="auto"/>
          </w:tcPr>
          <w:p w14:paraId="26849394" w14:textId="77777777" w:rsidR="00494DCE" w:rsidRPr="00494DCE" w:rsidRDefault="00494DCE" w:rsidP="00494DCE">
            <w:pPr>
              <w:rPr>
                <w:rFonts w:ascii="Arial" w:hAnsi="Arial" w:cs="Arial"/>
                <w:b/>
                <w:sz w:val="28"/>
                <w:szCs w:val="28"/>
              </w:rPr>
            </w:pPr>
            <w:r w:rsidRPr="00494DCE">
              <w:rPr>
                <w:rFonts w:ascii="Arial" w:hAnsi="Arial" w:cs="Arial"/>
                <w:b/>
                <w:sz w:val="28"/>
                <w:szCs w:val="28"/>
              </w:rPr>
              <w:t>DSG Final Outturn and Balances 2018-19</w:t>
            </w:r>
          </w:p>
        </w:tc>
      </w:tr>
      <w:tr w:rsidR="00494DCE" w:rsidRPr="00494DCE" w14:paraId="2ED0899B" w14:textId="77777777" w:rsidTr="00337119">
        <w:tc>
          <w:tcPr>
            <w:tcW w:w="2988" w:type="dxa"/>
            <w:shd w:val="clear" w:color="auto" w:fill="auto"/>
          </w:tcPr>
          <w:p w14:paraId="72B1A291" w14:textId="77777777" w:rsidR="00494DCE" w:rsidRPr="00494DCE" w:rsidRDefault="00494DCE" w:rsidP="00494DCE">
            <w:pPr>
              <w:rPr>
                <w:rFonts w:ascii="Arial" w:hAnsi="Arial" w:cs="Arial"/>
                <w:b/>
                <w:sz w:val="28"/>
                <w:szCs w:val="28"/>
              </w:rPr>
            </w:pPr>
            <w:r w:rsidRPr="00494DCE">
              <w:rPr>
                <w:rFonts w:ascii="Arial" w:hAnsi="Arial" w:cs="Arial"/>
                <w:b/>
                <w:sz w:val="28"/>
                <w:szCs w:val="28"/>
              </w:rPr>
              <w:t>Date of meeting:</w:t>
            </w:r>
          </w:p>
        </w:tc>
        <w:tc>
          <w:tcPr>
            <w:tcW w:w="6793" w:type="dxa"/>
            <w:shd w:val="clear" w:color="auto" w:fill="auto"/>
          </w:tcPr>
          <w:p w14:paraId="23B69721" w14:textId="77777777" w:rsidR="00494DCE" w:rsidRPr="00494DCE" w:rsidRDefault="00494DCE" w:rsidP="00494DCE">
            <w:pPr>
              <w:rPr>
                <w:rFonts w:ascii="Arial" w:hAnsi="Arial" w:cs="Arial"/>
                <w:b/>
                <w:sz w:val="28"/>
                <w:szCs w:val="28"/>
              </w:rPr>
            </w:pPr>
            <w:r w:rsidRPr="00494DCE">
              <w:rPr>
                <w:rFonts w:ascii="Arial" w:hAnsi="Arial" w:cs="Arial"/>
                <w:b/>
                <w:sz w:val="28"/>
                <w:szCs w:val="28"/>
              </w:rPr>
              <w:t>10 May 2019</w:t>
            </w:r>
          </w:p>
        </w:tc>
      </w:tr>
    </w:tbl>
    <w:p w14:paraId="113BD721" w14:textId="77777777" w:rsidR="00494DCE" w:rsidRPr="00494DCE" w:rsidRDefault="00494DCE" w:rsidP="00494DCE">
      <w:pPr>
        <w:rPr>
          <w:rFonts w:ascii="Arial" w:hAnsi="Arial" w:cs="Arial"/>
        </w:rPr>
      </w:pPr>
    </w:p>
    <w:p w14:paraId="3FB8BBF8" w14:textId="77777777" w:rsidR="00494DCE" w:rsidRPr="00494DCE" w:rsidRDefault="00494DCE" w:rsidP="00494DCE">
      <w:pPr>
        <w:rPr>
          <w:rFonts w:ascii="Arial" w:hAnsi="Arial" w:cs="Arial"/>
          <w:b/>
          <w:sz w:val="28"/>
          <w:szCs w:val="28"/>
        </w:rPr>
      </w:pPr>
      <w:r w:rsidRPr="00494DCE">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94DCE" w:rsidRPr="00494DCE" w14:paraId="584008E6" w14:textId="77777777" w:rsidTr="00337119">
        <w:tc>
          <w:tcPr>
            <w:tcW w:w="9781" w:type="dxa"/>
            <w:shd w:val="clear" w:color="auto" w:fill="auto"/>
          </w:tcPr>
          <w:p w14:paraId="2D0FEEAA" w14:textId="77777777" w:rsidR="00494DCE" w:rsidRPr="00494DCE" w:rsidRDefault="00494DCE" w:rsidP="00494DCE">
            <w:pPr>
              <w:rPr>
                <w:rFonts w:ascii="Arial" w:hAnsi="Arial" w:cs="Arial"/>
                <w:szCs w:val="20"/>
              </w:rPr>
            </w:pPr>
            <w:r w:rsidRPr="00494DCE">
              <w:rPr>
                <w:rFonts w:ascii="Arial" w:hAnsi="Arial" w:cs="Arial"/>
                <w:szCs w:val="20"/>
              </w:rPr>
              <w:t xml:space="preserve">The overall DSG outturn position for all four blocks is £2.800m overspend for 2018/19, constituted of a significant overspend within the High Needs Block offset by underspends within the other three.  </w:t>
            </w:r>
          </w:p>
          <w:p w14:paraId="5743B3DE" w14:textId="77777777" w:rsidR="00494DCE" w:rsidRPr="00494DCE" w:rsidRDefault="00494DCE" w:rsidP="00494DCE">
            <w:pPr>
              <w:rPr>
                <w:rFonts w:ascii="Arial" w:hAnsi="Arial" w:cs="Arial"/>
                <w:b/>
              </w:rPr>
            </w:pPr>
          </w:p>
          <w:p w14:paraId="5B5829C2" w14:textId="77777777" w:rsidR="00494DCE" w:rsidRPr="00494DCE" w:rsidRDefault="00494DCE" w:rsidP="00494DCE">
            <w:pPr>
              <w:rPr>
                <w:rFonts w:ascii="Arial" w:hAnsi="Arial" w:cs="Arial"/>
                <w:b/>
              </w:rPr>
            </w:pPr>
            <w:r w:rsidRPr="00494DCE">
              <w:rPr>
                <w:rFonts w:ascii="Arial" w:hAnsi="Arial" w:cs="Arial"/>
                <w:bCs/>
                <w:szCs w:val="28"/>
              </w:rPr>
              <w:t>The combined, cumulative year-on-year overspend on the Dedicated Schools Grant is now £10.8m</w:t>
            </w:r>
          </w:p>
          <w:p w14:paraId="6046D6B5" w14:textId="77777777" w:rsidR="00494DCE" w:rsidRPr="00494DCE" w:rsidRDefault="00494DCE" w:rsidP="00494DCE">
            <w:pPr>
              <w:rPr>
                <w:rFonts w:ascii="Arial" w:hAnsi="Arial" w:cs="Arial"/>
                <w:b/>
              </w:rPr>
            </w:pPr>
          </w:p>
          <w:p w14:paraId="18A7D8CA" w14:textId="77777777" w:rsidR="00494DCE" w:rsidRPr="00494DCE" w:rsidRDefault="00494DCE" w:rsidP="00494DCE">
            <w:pPr>
              <w:rPr>
                <w:rFonts w:ascii="Arial" w:hAnsi="Arial" w:cs="Arial"/>
                <w:b/>
              </w:rPr>
            </w:pPr>
            <w:r w:rsidRPr="00494DCE">
              <w:rPr>
                <w:rFonts w:ascii="Arial" w:hAnsi="Arial" w:cs="Arial"/>
                <w:b/>
              </w:rPr>
              <w:t>Recommendation:</w:t>
            </w:r>
          </w:p>
          <w:p w14:paraId="7A347A99" w14:textId="77777777" w:rsidR="00494DCE" w:rsidRPr="00494DCE" w:rsidRDefault="00494DCE" w:rsidP="00494DCE">
            <w:pPr>
              <w:rPr>
                <w:rFonts w:ascii="Arial" w:hAnsi="Arial" w:cs="Arial"/>
                <w:sz w:val="20"/>
                <w:szCs w:val="20"/>
              </w:rPr>
            </w:pPr>
          </w:p>
          <w:p w14:paraId="4A5028C8" w14:textId="77777777" w:rsidR="00494DCE" w:rsidRPr="00494DCE" w:rsidRDefault="00494DCE" w:rsidP="00494DCE">
            <w:pPr>
              <w:rPr>
                <w:rFonts w:ascii="Arial" w:hAnsi="Arial" w:cs="Arial"/>
                <w:b/>
                <w:szCs w:val="20"/>
              </w:rPr>
            </w:pPr>
            <w:r w:rsidRPr="00494DCE">
              <w:rPr>
                <w:rFonts w:ascii="Arial" w:hAnsi="Arial" w:cs="Arial"/>
                <w:b/>
                <w:szCs w:val="20"/>
              </w:rPr>
              <w:t>Norfolk Schools’ Forum are asked to agree that they acknowledge and understand the Dedicated Schools Grant outturn position, and comment on the content of this report, specifically:</w:t>
            </w:r>
          </w:p>
          <w:p w14:paraId="00395B66" w14:textId="77777777" w:rsidR="00494DCE" w:rsidRPr="00494DCE" w:rsidRDefault="00494DCE" w:rsidP="00494DCE">
            <w:pPr>
              <w:numPr>
                <w:ilvl w:val="0"/>
                <w:numId w:val="21"/>
              </w:numPr>
              <w:rPr>
                <w:rFonts w:ascii="Arial" w:hAnsi="Arial" w:cs="Arial"/>
                <w:b/>
                <w:szCs w:val="20"/>
              </w:rPr>
            </w:pPr>
            <w:r w:rsidRPr="00494DCE">
              <w:rPr>
                <w:rFonts w:ascii="Arial" w:hAnsi="Arial" w:cs="Arial"/>
                <w:b/>
                <w:szCs w:val="20"/>
              </w:rPr>
              <w:t>The £2.800m overspend on the Dedicated Schools Grant;</w:t>
            </w:r>
          </w:p>
          <w:p w14:paraId="33740A42" w14:textId="77777777" w:rsidR="00494DCE" w:rsidRPr="00494DCE" w:rsidRDefault="00494DCE" w:rsidP="00494DCE">
            <w:pPr>
              <w:numPr>
                <w:ilvl w:val="0"/>
                <w:numId w:val="21"/>
              </w:numPr>
              <w:rPr>
                <w:rFonts w:ascii="Arial" w:hAnsi="Arial" w:cs="Arial"/>
                <w:b/>
                <w:szCs w:val="20"/>
              </w:rPr>
            </w:pPr>
            <w:r w:rsidRPr="00494DCE">
              <w:rPr>
                <w:rFonts w:ascii="Arial" w:hAnsi="Arial" w:cs="Arial"/>
                <w:b/>
                <w:szCs w:val="20"/>
              </w:rPr>
              <w:t>The current level of school and cluster balances.</w:t>
            </w:r>
          </w:p>
          <w:p w14:paraId="05BA5448" w14:textId="77777777" w:rsidR="00494DCE" w:rsidRPr="00494DCE" w:rsidRDefault="00494DCE" w:rsidP="00494DCE">
            <w:pPr>
              <w:rPr>
                <w:rFonts w:ascii="Arial" w:hAnsi="Arial" w:cs="Arial"/>
                <w:b/>
                <w:sz w:val="28"/>
                <w:szCs w:val="28"/>
              </w:rPr>
            </w:pPr>
          </w:p>
        </w:tc>
      </w:tr>
    </w:tbl>
    <w:p w14:paraId="2BA248FB" w14:textId="77777777" w:rsidR="00494DCE" w:rsidRPr="00494DCE" w:rsidRDefault="00494DCE" w:rsidP="00494DCE">
      <w:pPr>
        <w:rPr>
          <w:rFonts w:ascii="Arial" w:hAnsi="Arial" w:cs="Arial"/>
        </w:rPr>
      </w:pPr>
    </w:p>
    <w:p w14:paraId="0BD68E78" w14:textId="77777777" w:rsidR="00494DCE" w:rsidRPr="00494DCE" w:rsidRDefault="00494DCE" w:rsidP="00494DCE">
      <w:pPr>
        <w:numPr>
          <w:ilvl w:val="0"/>
          <w:numId w:val="22"/>
        </w:numPr>
        <w:contextualSpacing/>
        <w:rPr>
          <w:rFonts w:ascii="Arial" w:hAnsi="Arial" w:cs="Arial"/>
          <w:b/>
          <w:sz w:val="28"/>
          <w:szCs w:val="28"/>
          <w:lang w:eastAsia="en-GB"/>
        </w:rPr>
      </w:pPr>
      <w:r w:rsidRPr="00494DCE">
        <w:rPr>
          <w:rFonts w:ascii="Arial" w:hAnsi="Arial" w:cs="Arial"/>
          <w:b/>
          <w:sz w:val="28"/>
          <w:szCs w:val="28"/>
          <w:lang w:eastAsia="en-GB"/>
        </w:rPr>
        <w:t xml:space="preserve">Introduction </w:t>
      </w:r>
    </w:p>
    <w:p w14:paraId="4124376F" w14:textId="77777777" w:rsidR="00494DCE" w:rsidRPr="00494DCE" w:rsidRDefault="00494DCE" w:rsidP="00494DCE">
      <w:pPr>
        <w:rPr>
          <w:rFonts w:ascii="Arial" w:hAnsi="Arial" w:cs="Arial"/>
          <w:b/>
        </w:rPr>
      </w:pPr>
    </w:p>
    <w:p w14:paraId="256F6CC0" w14:textId="77777777" w:rsidR="00494DCE" w:rsidRPr="00494DCE" w:rsidRDefault="00494DCE" w:rsidP="00494DCE">
      <w:pPr>
        <w:jc w:val="both"/>
        <w:rPr>
          <w:rFonts w:ascii="Arial" w:hAnsi="Arial" w:cs="Arial"/>
          <w:szCs w:val="20"/>
        </w:rPr>
      </w:pPr>
      <w:r w:rsidRPr="00494DCE">
        <w:rPr>
          <w:rFonts w:ascii="Arial" w:hAnsi="Arial" w:cs="Arial"/>
          <w:szCs w:val="20"/>
        </w:rPr>
        <w:t>This report outlines the final outturn for the dedicated schools grant for 2018/19.</w:t>
      </w:r>
    </w:p>
    <w:p w14:paraId="3EABC9E8" w14:textId="77777777" w:rsidR="00494DCE" w:rsidRPr="00494DCE" w:rsidRDefault="00494DCE" w:rsidP="00494DCE">
      <w:pPr>
        <w:jc w:val="both"/>
        <w:rPr>
          <w:rFonts w:ascii="Arial" w:hAnsi="Arial" w:cs="Arial"/>
          <w:szCs w:val="20"/>
        </w:rPr>
      </w:pPr>
    </w:p>
    <w:p w14:paraId="5F6DA00C" w14:textId="77777777" w:rsidR="00494DCE" w:rsidRPr="00494DCE" w:rsidRDefault="00494DCE" w:rsidP="00494DCE">
      <w:pPr>
        <w:autoSpaceDE w:val="0"/>
        <w:autoSpaceDN w:val="0"/>
        <w:adjustRightInd w:val="0"/>
        <w:jc w:val="both"/>
        <w:rPr>
          <w:rFonts w:ascii="Arial" w:hAnsi="Arial" w:cs="Arial"/>
          <w:szCs w:val="20"/>
        </w:rPr>
      </w:pPr>
      <w:r w:rsidRPr="00494DCE">
        <w:rPr>
          <w:rFonts w:ascii="Arial" w:hAnsi="Arial" w:cs="Arial"/>
          <w:szCs w:val="20"/>
        </w:rPr>
        <w:t>The Dedicated Schools Grant funds the Schools Block, Central Schools Services Block, the High Needs Block, and the Early Years Block.</w:t>
      </w:r>
    </w:p>
    <w:p w14:paraId="0BA1D33D" w14:textId="77777777" w:rsidR="00494DCE" w:rsidRPr="00494DCE" w:rsidRDefault="00494DCE" w:rsidP="00494DCE">
      <w:pPr>
        <w:autoSpaceDE w:val="0"/>
        <w:autoSpaceDN w:val="0"/>
        <w:adjustRightInd w:val="0"/>
        <w:jc w:val="both"/>
        <w:rPr>
          <w:rFonts w:ascii="Arial" w:hAnsi="Arial" w:cs="Arial"/>
          <w:szCs w:val="20"/>
        </w:rPr>
      </w:pPr>
    </w:p>
    <w:p w14:paraId="5A318DB2" w14:textId="77777777" w:rsidR="00494DCE" w:rsidRPr="00494DCE" w:rsidRDefault="00494DCE" w:rsidP="00494DCE">
      <w:pPr>
        <w:autoSpaceDE w:val="0"/>
        <w:autoSpaceDN w:val="0"/>
        <w:adjustRightInd w:val="0"/>
        <w:jc w:val="both"/>
        <w:rPr>
          <w:rFonts w:ascii="Arial" w:hAnsi="Arial" w:cs="Arial"/>
          <w:szCs w:val="20"/>
        </w:rPr>
      </w:pPr>
      <w:r w:rsidRPr="00494DCE">
        <w:rPr>
          <w:rFonts w:ascii="Arial" w:hAnsi="Arial" w:cs="Arial"/>
          <w:szCs w:val="20"/>
        </w:rPr>
        <w:t>The Schools Block has two main elements, the amounts delegated to schools and the amounts held centrally for pupil related spending, this includes de-delegated budgets.  Once delegated to schools any over or underspend is shown within school balances.</w:t>
      </w:r>
    </w:p>
    <w:p w14:paraId="3A15CAE5" w14:textId="77777777" w:rsidR="00494DCE" w:rsidRPr="00494DCE" w:rsidRDefault="00494DCE" w:rsidP="00494DCE">
      <w:pPr>
        <w:autoSpaceDE w:val="0"/>
        <w:autoSpaceDN w:val="0"/>
        <w:adjustRightInd w:val="0"/>
        <w:jc w:val="both"/>
        <w:rPr>
          <w:rFonts w:ascii="Arial" w:hAnsi="Arial" w:cs="Arial"/>
          <w:szCs w:val="20"/>
        </w:rPr>
      </w:pPr>
    </w:p>
    <w:p w14:paraId="711575E0" w14:textId="77777777" w:rsidR="00494DCE" w:rsidRPr="00494DCE" w:rsidRDefault="00494DCE" w:rsidP="00494DCE">
      <w:pPr>
        <w:autoSpaceDE w:val="0"/>
        <w:autoSpaceDN w:val="0"/>
        <w:adjustRightInd w:val="0"/>
        <w:jc w:val="both"/>
        <w:rPr>
          <w:rFonts w:ascii="Arial" w:hAnsi="Arial" w:cs="Arial"/>
          <w:szCs w:val="20"/>
        </w:rPr>
      </w:pPr>
      <w:r w:rsidRPr="00494DCE">
        <w:rPr>
          <w:rFonts w:ascii="Arial" w:hAnsi="Arial" w:cs="Arial"/>
          <w:szCs w:val="20"/>
        </w:rPr>
        <w:t xml:space="preserve">The Dedicated Schools Grant Budget and schools local funding formula for 2018/19 was agreed at January 2018 Childrens Services Committee. An update at </w:t>
      </w:r>
      <w:proofErr w:type="spellStart"/>
      <w:r w:rsidRPr="00494DCE">
        <w:rPr>
          <w:rFonts w:ascii="Arial" w:hAnsi="Arial" w:cs="Arial"/>
          <w:szCs w:val="20"/>
        </w:rPr>
        <w:t>at</w:t>
      </w:r>
      <w:proofErr w:type="spellEnd"/>
      <w:r w:rsidRPr="00494DCE">
        <w:rPr>
          <w:rFonts w:ascii="Arial" w:hAnsi="Arial" w:cs="Arial"/>
          <w:szCs w:val="20"/>
        </w:rPr>
        <w:t xml:space="preserve"> the end of February 2019 was presented to March 2019 Childrens Services Committee. These papers can be viewed at:</w:t>
      </w:r>
    </w:p>
    <w:p w14:paraId="5F58058A" w14:textId="77777777" w:rsidR="00494DCE" w:rsidRPr="00494DCE" w:rsidRDefault="008D069A" w:rsidP="00494DCE">
      <w:pPr>
        <w:autoSpaceDE w:val="0"/>
        <w:autoSpaceDN w:val="0"/>
        <w:adjustRightInd w:val="0"/>
        <w:jc w:val="both"/>
        <w:rPr>
          <w:rFonts w:ascii="Arial" w:hAnsi="Arial" w:cs="Arial"/>
          <w:szCs w:val="20"/>
        </w:rPr>
      </w:pPr>
      <w:hyperlink r:id="rId11" w:history="1">
        <w:r w:rsidR="00494DCE" w:rsidRPr="00494DCE">
          <w:rPr>
            <w:rFonts w:ascii="Arial" w:hAnsi="Arial" w:cs="Arial"/>
            <w:color w:val="0000FF"/>
            <w:szCs w:val="20"/>
            <w:u w:val="single"/>
          </w:rPr>
          <w:t>https://norfolkcc.cmis.uk.com/norfolkcc/Committees/tabid/62/ctl/ViewCMIS_CommitteeDetails/mid/381/id/8/Default.aspx</w:t>
        </w:r>
      </w:hyperlink>
    </w:p>
    <w:p w14:paraId="4ED96004" w14:textId="77777777" w:rsidR="00494DCE" w:rsidRPr="00494DCE" w:rsidRDefault="00494DCE" w:rsidP="00494DCE">
      <w:pPr>
        <w:autoSpaceDE w:val="0"/>
        <w:autoSpaceDN w:val="0"/>
        <w:adjustRightInd w:val="0"/>
        <w:jc w:val="both"/>
        <w:rPr>
          <w:rFonts w:ascii="Arial" w:hAnsi="Arial" w:cs="Arial"/>
          <w:szCs w:val="20"/>
        </w:rPr>
      </w:pPr>
    </w:p>
    <w:p w14:paraId="04454DFA" w14:textId="77777777" w:rsidR="00494DCE" w:rsidRPr="00494DCE" w:rsidRDefault="00494DCE" w:rsidP="00494DCE">
      <w:pPr>
        <w:autoSpaceDE w:val="0"/>
        <w:autoSpaceDN w:val="0"/>
        <w:adjustRightInd w:val="0"/>
        <w:jc w:val="both"/>
        <w:rPr>
          <w:rFonts w:ascii="Arial" w:hAnsi="Arial" w:cs="Arial"/>
          <w:szCs w:val="20"/>
        </w:rPr>
      </w:pPr>
      <w:r w:rsidRPr="00494DCE">
        <w:rPr>
          <w:rFonts w:ascii="Arial" w:hAnsi="Arial" w:cs="Arial"/>
          <w:szCs w:val="20"/>
        </w:rPr>
        <w:t>The Dedicated Schools Grant can only be used for specified purposes and must be accounted for separately from the other Children’s Services spending and funding.</w:t>
      </w:r>
    </w:p>
    <w:p w14:paraId="71CD1F19" w14:textId="77777777" w:rsidR="00494DCE" w:rsidRPr="00494DCE" w:rsidRDefault="00494DCE" w:rsidP="00494DCE">
      <w:pPr>
        <w:rPr>
          <w:rFonts w:ascii="Arial" w:hAnsi="Arial" w:cs="Arial"/>
        </w:rPr>
      </w:pPr>
    </w:p>
    <w:p w14:paraId="652EF386" w14:textId="77777777" w:rsidR="00494DCE" w:rsidRPr="00494DCE" w:rsidRDefault="00494DCE" w:rsidP="00494DCE">
      <w:pPr>
        <w:numPr>
          <w:ilvl w:val="0"/>
          <w:numId w:val="22"/>
        </w:numPr>
        <w:contextualSpacing/>
        <w:rPr>
          <w:rFonts w:ascii="Arial" w:hAnsi="Arial" w:cs="Arial"/>
          <w:b/>
          <w:sz w:val="28"/>
          <w:szCs w:val="28"/>
          <w:lang w:eastAsia="en-GB"/>
        </w:rPr>
      </w:pPr>
      <w:r w:rsidRPr="00494DCE">
        <w:rPr>
          <w:rFonts w:ascii="Arial" w:hAnsi="Arial" w:cs="Arial"/>
          <w:b/>
          <w:sz w:val="28"/>
          <w:szCs w:val="28"/>
          <w:lang w:eastAsia="en-GB"/>
        </w:rPr>
        <w:t>Variations on Dedicated Schools Grant Funded Budgets</w:t>
      </w:r>
    </w:p>
    <w:p w14:paraId="554135D1" w14:textId="77777777" w:rsidR="00494DCE" w:rsidRPr="00494DCE" w:rsidRDefault="00494DCE" w:rsidP="00494DCE">
      <w:pPr>
        <w:rPr>
          <w:rFonts w:ascii="Arial" w:hAnsi="Arial" w:cs="Arial"/>
        </w:rPr>
      </w:pPr>
    </w:p>
    <w:p w14:paraId="41BA8079" w14:textId="77777777" w:rsidR="00494DCE" w:rsidRPr="00494DCE" w:rsidRDefault="00494DCE" w:rsidP="00494DCE">
      <w:pPr>
        <w:rPr>
          <w:rFonts w:ascii="Arial" w:hAnsi="Arial" w:cs="Arial"/>
          <w:szCs w:val="20"/>
        </w:rPr>
      </w:pPr>
      <w:r w:rsidRPr="00494DCE">
        <w:rPr>
          <w:rFonts w:ascii="Arial" w:hAnsi="Arial" w:cs="Arial"/>
          <w:szCs w:val="20"/>
        </w:rPr>
        <w:t xml:space="preserve">The overall DSG outturn position for all four blocks is £2.800m overspend for 2018/19, constituted of a significant overspend within the High Needs Block offset by underspends within the other three.  </w:t>
      </w:r>
    </w:p>
    <w:p w14:paraId="2ADF6ADD" w14:textId="77777777" w:rsidR="00494DCE" w:rsidRPr="00494DCE" w:rsidRDefault="00494DCE" w:rsidP="00494DCE">
      <w:pPr>
        <w:rPr>
          <w:rFonts w:ascii="Arial" w:hAnsi="Arial" w:cs="Arial"/>
          <w:szCs w:val="20"/>
        </w:rPr>
      </w:pPr>
    </w:p>
    <w:p w14:paraId="58137002" w14:textId="77777777" w:rsidR="00494DCE" w:rsidRPr="00494DCE" w:rsidRDefault="00494DCE" w:rsidP="00494DCE">
      <w:pPr>
        <w:rPr>
          <w:rFonts w:ascii="Arial" w:hAnsi="Arial" w:cs="Arial"/>
          <w:szCs w:val="20"/>
        </w:rPr>
      </w:pPr>
      <w:r w:rsidRPr="00494DCE">
        <w:rPr>
          <w:rFonts w:ascii="Arial" w:hAnsi="Arial" w:cs="Arial"/>
          <w:szCs w:val="20"/>
        </w:rPr>
        <w:t>For 2018/19 there is an overspend on the High Needs block of £6.894m. This is as a result of the pressure on demand for high needs placements in independent and out of county special schools and maintained special schools. The increase in exclusions has led to an increase in demand for Alternative Provision placements and pressure on places at the Short Stay School for Norfolk, which has led to an overspend on both budgets.  Additionally, there has been an increase in demand for high needs funding for post-16 students attending Further Education colleges.</w:t>
      </w:r>
    </w:p>
    <w:p w14:paraId="7CBCE0C1" w14:textId="77777777" w:rsidR="00494DCE" w:rsidRPr="00494DCE" w:rsidRDefault="00494DCE" w:rsidP="00494DCE">
      <w:pPr>
        <w:rPr>
          <w:rFonts w:ascii="Arial" w:hAnsi="Arial" w:cs="Arial"/>
          <w:szCs w:val="20"/>
        </w:rPr>
      </w:pPr>
    </w:p>
    <w:p w14:paraId="750738C2" w14:textId="77777777" w:rsidR="00494DCE" w:rsidRPr="00494DCE" w:rsidRDefault="00494DCE" w:rsidP="00494DCE">
      <w:pPr>
        <w:rPr>
          <w:rFonts w:ascii="Arial" w:hAnsi="Arial" w:cs="Arial"/>
          <w:szCs w:val="20"/>
        </w:rPr>
      </w:pPr>
      <w:r w:rsidRPr="00494DCE">
        <w:rPr>
          <w:rFonts w:ascii="Arial" w:hAnsi="Arial" w:cs="Arial"/>
          <w:szCs w:val="20"/>
        </w:rPr>
        <w:t xml:space="preserve">There was a large movement in the Schools Block since prior reporting due to rates revaluations on Academy property that were not known previously.  The £1.568m underspend on the Schools Block and Central Schools Services Block is to be used to fund the overspend on the High Needs Block as there is insufficient funds on the Dedicated Schools Grant reserve. </w:t>
      </w:r>
    </w:p>
    <w:p w14:paraId="31195301" w14:textId="77777777" w:rsidR="00494DCE" w:rsidRPr="00494DCE" w:rsidRDefault="00494DCE" w:rsidP="00494DCE">
      <w:pPr>
        <w:rPr>
          <w:rFonts w:ascii="Arial" w:hAnsi="Arial" w:cs="Arial"/>
          <w:szCs w:val="20"/>
        </w:rPr>
      </w:pPr>
    </w:p>
    <w:p w14:paraId="33920FD3" w14:textId="77777777" w:rsidR="00494DCE" w:rsidRPr="00494DCE" w:rsidRDefault="00494DCE" w:rsidP="00494DCE">
      <w:pPr>
        <w:rPr>
          <w:rFonts w:ascii="Arial" w:hAnsi="Arial" w:cs="Arial"/>
          <w:szCs w:val="20"/>
        </w:rPr>
      </w:pPr>
      <w:r w:rsidRPr="00494DCE">
        <w:rPr>
          <w:rFonts w:ascii="Arial" w:hAnsi="Arial" w:cs="Arial"/>
          <w:szCs w:val="20"/>
        </w:rPr>
        <w:t xml:space="preserve">Norfolk had anticipated an underspend within the Early Years Block and the final outturn was 2.526m underspend, which has been used to offset the overspend on the high needs block </w:t>
      </w:r>
    </w:p>
    <w:p w14:paraId="0575EFEB" w14:textId="77777777" w:rsidR="00494DCE" w:rsidRPr="00494DCE" w:rsidRDefault="00494DCE" w:rsidP="00494DCE">
      <w:pPr>
        <w:rPr>
          <w:rFonts w:ascii="Arial" w:hAnsi="Arial" w:cs="Arial"/>
          <w:szCs w:val="20"/>
        </w:rPr>
      </w:pPr>
    </w:p>
    <w:p w14:paraId="1881AAD1" w14:textId="77777777" w:rsidR="00494DCE" w:rsidRPr="00494DCE" w:rsidRDefault="00494DCE" w:rsidP="00494DCE">
      <w:pPr>
        <w:rPr>
          <w:rFonts w:ascii="Calibri" w:hAnsi="Calibri" w:cs="Arial"/>
          <w:sz w:val="22"/>
          <w:szCs w:val="22"/>
        </w:rPr>
      </w:pPr>
      <w:r w:rsidRPr="00494DCE">
        <w:rPr>
          <w:rFonts w:ascii="Arial" w:hAnsi="Arial" w:cs="Arial"/>
          <w:szCs w:val="20"/>
        </w:rPr>
        <w:t>The funding for Early Years Block is allocated by the Education Skills and Funding Agency using January 2018 census headcount data.  This funding will be adjusted in July 2019 once the January 2019 headcount data has been authorised by DfE, resulting in the final allocation being a combination of both census.  Unlike 2017-18, it is anticipated that the adjustment will be an additional allocation to the LA which should include an alteration to the amount allocation for early years pupil premium.</w:t>
      </w:r>
    </w:p>
    <w:p w14:paraId="4182E05A" w14:textId="77777777" w:rsidR="00494DCE" w:rsidRPr="00494DCE" w:rsidRDefault="00494DCE" w:rsidP="00494DCE">
      <w:pPr>
        <w:rPr>
          <w:rFonts w:ascii="Arial" w:hAnsi="Arial" w:cs="Arial"/>
          <w:szCs w:val="20"/>
        </w:rPr>
      </w:pPr>
    </w:p>
    <w:p w14:paraId="54E5C106" w14:textId="77777777" w:rsidR="00494DCE" w:rsidRPr="00494DCE" w:rsidRDefault="00494DCE" w:rsidP="00494DCE">
      <w:pPr>
        <w:rPr>
          <w:rFonts w:ascii="Arial" w:hAnsi="Arial" w:cs="Arial"/>
          <w:szCs w:val="20"/>
        </w:rPr>
      </w:pPr>
      <w:r w:rsidRPr="00494DCE">
        <w:rPr>
          <w:rFonts w:ascii="Arial" w:hAnsi="Arial" w:cs="Arial"/>
          <w:szCs w:val="20"/>
        </w:rPr>
        <w:t>Despite an overall underspend, the take up of the early education for 3 and 4-year olds remains consistent at approx. 94%.  Whilst the 2 years old take-up continues to be between 80 and 85%, the number of families meeting the criteria is falling overall.  The number of children in a 30-hour place (Spring 2019) has increased to 4126, which is 90% of the total number of eligibility codes issued by HMRC.</w:t>
      </w:r>
    </w:p>
    <w:p w14:paraId="0D2AE557" w14:textId="77777777" w:rsidR="00494DCE" w:rsidRPr="00494DCE" w:rsidRDefault="00494DCE" w:rsidP="00494DCE">
      <w:pPr>
        <w:rPr>
          <w:rFonts w:ascii="Arial" w:hAnsi="Arial" w:cs="Arial"/>
          <w:szCs w:val="20"/>
        </w:rPr>
      </w:pPr>
    </w:p>
    <w:p w14:paraId="41ACEC22" w14:textId="77777777" w:rsidR="00494DCE" w:rsidRPr="00494DCE" w:rsidRDefault="00494DCE" w:rsidP="00494DCE">
      <w:pPr>
        <w:rPr>
          <w:rFonts w:ascii="Arial" w:hAnsi="Arial" w:cs="Arial"/>
          <w:szCs w:val="20"/>
        </w:rPr>
      </w:pPr>
      <w:r w:rsidRPr="00494DCE">
        <w:rPr>
          <w:rFonts w:ascii="Arial" w:hAnsi="Arial" w:cs="Arial"/>
          <w:szCs w:val="20"/>
        </w:rPr>
        <w:t>The Early Years SEN Inclusion Fund budget whilst underspent also supports the cost for applications received for children with complex need or an agreed/issued EHCP.  The Disability Access Fund has been maximised in line with the principles and aims of DAF as advised by the Agency for 2018-19.</w:t>
      </w:r>
    </w:p>
    <w:p w14:paraId="21EBB0AA" w14:textId="77777777" w:rsidR="00494DCE" w:rsidRPr="00494DCE" w:rsidRDefault="00494DCE" w:rsidP="00494DCE">
      <w:pPr>
        <w:rPr>
          <w:rFonts w:ascii="Arial" w:hAnsi="Arial" w:cs="Arial"/>
          <w:szCs w:val="20"/>
        </w:rPr>
      </w:pPr>
    </w:p>
    <w:p w14:paraId="69E53B34" w14:textId="77777777" w:rsidR="00494DCE" w:rsidRPr="00494DCE" w:rsidRDefault="00494DCE" w:rsidP="00494DCE">
      <w:pPr>
        <w:autoSpaceDE w:val="0"/>
        <w:autoSpaceDN w:val="0"/>
        <w:adjustRightInd w:val="0"/>
        <w:jc w:val="both"/>
        <w:rPr>
          <w:rFonts w:ascii="Arial" w:hAnsi="Arial" w:cs="Arial"/>
          <w:szCs w:val="20"/>
        </w:rPr>
      </w:pPr>
      <w:r w:rsidRPr="00494DCE">
        <w:rPr>
          <w:rFonts w:ascii="Arial" w:hAnsi="Arial" w:cs="Arial"/>
          <w:szCs w:val="20"/>
        </w:rPr>
        <w:t>The summary tables that follow show the centrally retained Schools Block, Central Schools Services Block, High Needs Block and Early Years Block budgets and the actual spend for the year. The tables show the variance from the approved budget both in terms of a cash sum and as a percentage.</w:t>
      </w:r>
    </w:p>
    <w:p w14:paraId="1A1D24BE" w14:textId="1EC0C979" w:rsidR="00494DCE" w:rsidRDefault="00494DCE" w:rsidP="00494DCE">
      <w:pPr>
        <w:jc w:val="both"/>
        <w:rPr>
          <w:rFonts w:ascii="Arial" w:hAnsi="Arial" w:cs="Arial"/>
          <w:szCs w:val="20"/>
        </w:rPr>
      </w:pPr>
    </w:p>
    <w:p w14:paraId="64FDDACE" w14:textId="79C00559" w:rsidR="002C593F" w:rsidRDefault="002C593F" w:rsidP="00494DCE">
      <w:pPr>
        <w:jc w:val="both"/>
        <w:rPr>
          <w:rFonts w:ascii="Arial" w:hAnsi="Arial" w:cs="Arial"/>
          <w:szCs w:val="20"/>
        </w:rPr>
      </w:pPr>
    </w:p>
    <w:p w14:paraId="569A127A" w14:textId="6FC3C8EE" w:rsidR="002C593F" w:rsidRDefault="002C593F" w:rsidP="00494DCE">
      <w:pPr>
        <w:jc w:val="both"/>
        <w:rPr>
          <w:rFonts w:ascii="Arial" w:hAnsi="Arial" w:cs="Arial"/>
          <w:szCs w:val="20"/>
        </w:rPr>
      </w:pPr>
    </w:p>
    <w:p w14:paraId="450040E8" w14:textId="35C6D43B" w:rsidR="002C593F" w:rsidRDefault="002C593F" w:rsidP="00494DCE">
      <w:pPr>
        <w:jc w:val="both"/>
        <w:rPr>
          <w:rFonts w:ascii="Arial" w:hAnsi="Arial" w:cs="Arial"/>
          <w:szCs w:val="20"/>
        </w:rPr>
      </w:pPr>
    </w:p>
    <w:p w14:paraId="27C8AE02" w14:textId="58C83CA5" w:rsidR="002C593F" w:rsidRDefault="002C593F" w:rsidP="00494DCE">
      <w:pPr>
        <w:jc w:val="both"/>
        <w:rPr>
          <w:rFonts w:ascii="Arial" w:hAnsi="Arial" w:cs="Arial"/>
          <w:szCs w:val="20"/>
        </w:rPr>
      </w:pPr>
    </w:p>
    <w:p w14:paraId="14CB6F72" w14:textId="5B7F124C" w:rsidR="002C593F" w:rsidRDefault="002C593F" w:rsidP="00494DCE">
      <w:pPr>
        <w:jc w:val="both"/>
        <w:rPr>
          <w:rFonts w:ascii="Arial" w:hAnsi="Arial" w:cs="Arial"/>
          <w:szCs w:val="20"/>
        </w:rPr>
      </w:pPr>
    </w:p>
    <w:p w14:paraId="34EDDC0E" w14:textId="241FD4E3" w:rsidR="002C593F" w:rsidRDefault="002C593F" w:rsidP="00494DCE">
      <w:pPr>
        <w:jc w:val="both"/>
        <w:rPr>
          <w:rFonts w:ascii="Arial" w:hAnsi="Arial" w:cs="Arial"/>
          <w:szCs w:val="20"/>
        </w:rPr>
      </w:pPr>
    </w:p>
    <w:p w14:paraId="7436CD19" w14:textId="7567209B" w:rsidR="002C593F" w:rsidRDefault="002C593F" w:rsidP="00494DCE">
      <w:pPr>
        <w:jc w:val="both"/>
        <w:rPr>
          <w:rFonts w:ascii="Arial" w:hAnsi="Arial" w:cs="Arial"/>
          <w:szCs w:val="20"/>
        </w:rPr>
      </w:pPr>
    </w:p>
    <w:p w14:paraId="105AC323" w14:textId="04FCCDB1" w:rsidR="002C593F" w:rsidRDefault="002C593F" w:rsidP="00494DCE">
      <w:pPr>
        <w:jc w:val="both"/>
        <w:rPr>
          <w:rFonts w:ascii="Arial" w:hAnsi="Arial" w:cs="Arial"/>
          <w:szCs w:val="20"/>
        </w:rPr>
      </w:pPr>
    </w:p>
    <w:p w14:paraId="716BA6B6" w14:textId="49E782C9" w:rsidR="002C593F" w:rsidRDefault="002C593F" w:rsidP="00494DCE">
      <w:pPr>
        <w:jc w:val="both"/>
        <w:rPr>
          <w:rFonts w:ascii="Arial" w:hAnsi="Arial" w:cs="Arial"/>
          <w:szCs w:val="20"/>
        </w:rPr>
      </w:pPr>
    </w:p>
    <w:p w14:paraId="51913DCC" w14:textId="77777777" w:rsidR="002C593F" w:rsidRPr="00494DCE" w:rsidRDefault="002C593F" w:rsidP="00494DCE">
      <w:pPr>
        <w:jc w:val="both"/>
        <w:rPr>
          <w:rFonts w:ascii="Arial" w:hAnsi="Arial" w:cs="Arial"/>
          <w:szCs w:val="20"/>
        </w:rPr>
      </w:pPr>
    </w:p>
    <w:p w14:paraId="6B17413F" w14:textId="77777777" w:rsidR="00494DCE" w:rsidRPr="00494DCE" w:rsidRDefault="00494DCE" w:rsidP="00494DCE">
      <w:pPr>
        <w:rPr>
          <w:rFonts w:ascii="Arial" w:hAnsi="Arial" w:cs="Arial"/>
          <w:szCs w:val="20"/>
        </w:rPr>
      </w:pPr>
      <w:r w:rsidRPr="00494DCE">
        <w:rPr>
          <w:rFonts w:ascii="Arial" w:hAnsi="Arial" w:cs="Arial"/>
          <w:szCs w:val="20"/>
        </w:rPr>
        <w:lastRenderedPageBreak/>
        <w:t>Table 1: Schools Block</w:t>
      </w:r>
    </w:p>
    <w:tbl>
      <w:tblPr>
        <w:tblW w:w="8789" w:type="dxa"/>
        <w:tblInd w:w="108" w:type="dxa"/>
        <w:tblLayout w:type="fixed"/>
        <w:tblLook w:val="04A0" w:firstRow="1" w:lastRow="0" w:firstColumn="1" w:lastColumn="0" w:noHBand="0" w:noVBand="1"/>
      </w:tblPr>
      <w:tblGrid>
        <w:gridCol w:w="2750"/>
        <w:gridCol w:w="1219"/>
        <w:gridCol w:w="1134"/>
        <w:gridCol w:w="1883"/>
        <w:gridCol w:w="1803"/>
      </w:tblGrid>
      <w:tr w:rsidR="00494DCE" w:rsidRPr="00494DCE" w14:paraId="05007061" w14:textId="77777777" w:rsidTr="00337119">
        <w:trPr>
          <w:trHeight w:val="150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FEE0"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3F4D44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80A03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Outturn £m*</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B8EC0C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+/Underspend (-)</w:t>
            </w:r>
          </w:p>
          <w:p w14:paraId="2E85B27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£m*</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5A1C269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+/Underspend (-) as a % of the budget</w:t>
            </w:r>
          </w:p>
        </w:tc>
      </w:tr>
      <w:tr w:rsidR="00494DCE" w:rsidRPr="00494DCE" w14:paraId="50136F9E"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CE3FBB2"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Schools Block-Centrally retained items</w:t>
            </w:r>
          </w:p>
        </w:tc>
        <w:tc>
          <w:tcPr>
            <w:tcW w:w="1219" w:type="dxa"/>
            <w:tcBorders>
              <w:top w:val="nil"/>
              <w:left w:val="nil"/>
              <w:bottom w:val="single" w:sz="4" w:space="0" w:color="auto"/>
              <w:right w:val="single" w:sz="4" w:space="0" w:color="auto"/>
            </w:tcBorders>
            <w:shd w:val="clear" w:color="auto" w:fill="auto"/>
            <w:noWrap/>
            <w:vAlign w:val="bottom"/>
            <w:hideMark/>
          </w:tcPr>
          <w:p w14:paraId="513BE049" w14:textId="77777777" w:rsidR="00494DCE" w:rsidRPr="00494DCE" w:rsidRDefault="00494DCE" w:rsidP="00494DCE">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1183DD8" w14:textId="77777777" w:rsidR="00494DCE" w:rsidRPr="00494DCE" w:rsidRDefault="00494DCE" w:rsidP="00494DCE">
            <w:pPr>
              <w:jc w:val="center"/>
              <w:rPr>
                <w:rFonts w:ascii="Calibri" w:hAnsi="Calibri" w:cs="Arial"/>
                <w:color w:val="000000"/>
                <w:sz w:val="22"/>
                <w:szCs w:val="22"/>
              </w:rPr>
            </w:pPr>
          </w:p>
        </w:tc>
        <w:tc>
          <w:tcPr>
            <w:tcW w:w="1883" w:type="dxa"/>
            <w:tcBorders>
              <w:top w:val="nil"/>
              <w:left w:val="nil"/>
              <w:bottom w:val="single" w:sz="4" w:space="0" w:color="auto"/>
              <w:right w:val="single" w:sz="4" w:space="0" w:color="auto"/>
            </w:tcBorders>
            <w:shd w:val="clear" w:color="auto" w:fill="auto"/>
            <w:noWrap/>
            <w:vAlign w:val="bottom"/>
            <w:hideMark/>
          </w:tcPr>
          <w:p w14:paraId="1A093B79" w14:textId="77777777" w:rsidR="00494DCE" w:rsidRPr="00494DCE" w:rsidRDefault="00494DCE" w:rsidP="00494DCE">
            <w:pPr>
              <w:jc w:val="center"/>
              <w:rPr>
                <w:rFonts w:ascii="Calibri" w:hAnsi="Calibri" w:cs="Arial"/>
                <w:color w:val="000000"/>
                <w:sz w:val="22"/>
                <w:szCs w:val="22"/>
              </w:rPr>
            </w:pPr>
          </w:p>
        </w:tc>
        <w:tc>
          <w:tcPr>
            <w:tcW w:w="1803" w:type="dxa"/>
            <w:tcBorders>
              <w:top w:val="nil"/>
              <w:left w:val="nil"/>
              <w:bottom w:val="single" w:sz="4" w:space="0" w:color="auto"/>
              <w:right w:val="single" w:sz="4" w:space="0" w:color="auto"/>
            </w:tcBorders>
            <w:shd w:val="clear" w:color="auto" w:fill="auto"/>
            <w:noWrap/>
            <w:vAlign w:val="bottom"/>
            <w:hideMark/>
          </w:tcPr>
          <w:p w14:paraId="6F3B46AE" w14:textId="77777777" w:rsidR="00494DCE" w:rsidRPr="00494DCE" w:rsidRDefault="00494DCE" w:rsidP="00494DCE">
            <w:pPr>
              <w:jc w:val="center"/>
              <w:rPr>
                <w:rFonts w:ascii="Calibri" w:hAnsi="Calibri" w:cs="Arial"/>
                <w:color w:val="000000"/>
                <w:sz w:val="22"/>
                <w:szCs w:val="22"/>
              </w:rPr>
            </w:pPr>
          </w:p>
        </w:tc>
      </w:tr>
      <w:tr w:rsidR="00494DCE" w:rsidRPr="00494DCE" w14:paraId="6DAC1241"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14ADDFEF"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Growth Fund</w:t>
            </w:r>
          </w:p>
        </w:tc>
        <w:tc>
          <w:tcPr>
            <w:tcW w:w="1219" w:type="dxa"/>
            <w:tcBorders>
              <w:top w:val="nil"/>
              <w:left w:val="nil"/>
              <w:bottom w:val="single" w:sz="4" w:space="0" w:color="auto"/>
              <w:right w:val="single" w:sz="4" w:space="0" w:color="auto"/>
            </w:tcBorders>
            <w:shd w:val="clear" w:color="auto" w:fill="auto"/>
            <w:noWrap/>
            <w:vAlign w:val="bottom"/>
            <w:hideMark/>
          </w:tcPr>
          <w:p w14:paraId="6D749E0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0.950</w:t>
            </w:r>
          </w:p>
        </w:tc>
        <w:tc>
          <w:tcPr>
            <w:tcW w:w="1134" w:type="dxa"/>
            <w:tcBorders>
              <w:top w:val="nil"/>
              <w:left w:val="nil"/>
              <w:bottom w:val="single" w:sz="4" w:space="0" w:color="auto"/>
              <w:right w:val="single" w:sz="4" w:space="0" w:color="auto"/>
            </w:tcBorders>
            <w:shd w:val="clear" w:color="auto" w:fill="auto"/>
            <w:noWrap/>
            <w:vAlign w:val="bottom"/>
            <w:hideMark/>
          </w:tcPr>
          <w:p w14:paraId="2DDE5F7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0.971</w:t>
            </w:r>
          </w:p>
        </w:tc>
        <w:tc>
          <w:tcPr>
            <w:tcW w:w="1883" w:type="dxa"/>
            <w:tcBorders>
              <w:top w:val="nil"/>
              <w:left w:val="nil"/>
              <w:bottom w:val="single" w:sz="4" w:space="0" w:color="auto"/>
              <w:right w:val="single" w:sz="4" w:space="0" w:color="auto"/>
            </w:tcBorders>
            <w:shd w:val="clear" w:color="auto" w:fill="auto"/>
            <w:noWrap/>
            <w:vAlign w:val="bottom"/>
            <w:hideMark/>
          </w:tcPr>
          <w:p w14:paraId="4700F64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0.021</w:t>
            </w:r>
          </w:p>
        </w:tc>
        <w:tc>
          <w:tcPr>
            <w:tcW w:w="1803" w:type="dxa"/>
            <w:tcBorders>
              <w:top w:val="nil"/>
              <w:left w:val="nil"/>
              <w:bottom w:val="single" w:sz="4" w:space="0" w:color="auto"/>
              <w:right w:val="single" w:sz="4" w:space="0" w:color="auto"/>
            </w:tcBorders>
            <w:shd w:val="clear" w:color="auto" w:fill="auto"/>
            <w:noWrap/>
            <w:vAlign w:val="bottom"/>
            <w:hideMark/>
          </w:tcPr>
          <w:p w14:paraId="0AF4D56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w:t>
            </w:r>
          </w:p>
        </w:tc>
      </w:tr>
      <w:tr w:rsidR="00494DCE" w:rsidRPr="00494DCE" w14:paraId="4D461E05"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D454424"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Supply Special</w:t>
            </w:r>
          </w:p>
        </w:tc>
        <w:tc>
          <w:tcPr>
            <w:tcW w:w="1219" w:type="dxa"/>
            <w:tcBorders>
              <w:top w:val="nil"/>
              <w:left w:val="nil"/>
              <w:bottom w:val="single" w:sz="4" w:space="0" w:color="auto"/>
              <w:right w:val="single" w:sz="4" w:space="0" w:color="auto"/>
            </w:tcBorders>
            <w:shd w:val="clear" w:color="auto" w:fill="auto"/>
            <w:noWrap/>
            <w:vAlign w:val="bottom"/>
            <w:hideMark/>
          </w:tcPr>
          <w:p w14:paraId="6554151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0.130</w:t>
            </w:r>
          </w:p>
        </w:tc>
        <w:tc>
          <w:tcPr>
            <w:tcW w:w="1134" w:type="dxa"/>
            <w:tcBorders>
              <w:top w:val="nil"/>
              <w:left w:val="nil"/>
              <w:bottom w:val="single" w:sz="4" w:space="0" w:color="auto"/>
              <w:right w:val="single" w:sz="4" w:space="0" w:color="auto"/>
            </w:tcBorders>
            <w:shd w:val="clear" w:color="auto" w:fill="auto"/>
            <w:noWrap/>
            <w:vAlign w:val="bottom"/>
          </w:tcPr>
          <w:p w14:paraId="65B9B82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0.116</w:t>
            </w:r>
          </w:p>
        </w:tc>
        <w:tc>
          <w:tcPr>
            <w:tcW w:w="1883" w:type="dxa"/>
            <w:tcBorders>
              <w:top w:val="nil"/>
              <w:left w:val="nil"/>
              <w:bottom w:val="single" w:sz="4" w:space="0" w:color="auto"/>
              <w:right w:val="single" w:sz="4" w:space="0" w:color="auto"/>
            </w:tcBorders>
            <w:shd w:val="clear" w:color="auto" w:fill="auto"/>
            <w:noWrap/>
            <w:vAlign w:val="bottom"/>
          </w:tcPr>
          <w:p w14:paraId="20DA446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-0.014</w:t>
            </w:r>
          </w:p>
        </w:tc>
        <w:tc>
          <w:tcPr>
            <w:tcW w:w="1803" w:type="dxa"/>
            <w:tcBorders>
              <w:top w:val="nil"/>
              <w:left w:val="nil"/>
              <w:bottom w:val="single" w:sz="4" w:space="0" w:color="auto"/>
              <w:right w:val="single" w:sz="4" w:space="0" w:color="auto"/>
            </w:tcBorders>
            <w:shd w:val="clear" w:color="auto" w:fill="auto"/>
            <w:noWrap/>
            <w:vAlign w:val="bottom"/>
          </w:tcPr>
          <w:p w14:paraId="707ED88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-11%</w:t>
            </w:r>
          </w:p>
        </w:tc>
      </w:tr>
      <w:tr w:rsidR="00494DCE" w:rsidRPr="00494DCE" w14:paraId="4B815580"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15FA7146"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Maternity</w:t>
            </w:r>
          </w:p>
        </w:tc>
        <w:tc>
          <w:tcPr>
            <w:tcW w:w="1219" w:type="dxa"/>
            <w:tcBorders>
              <w:top w:val="nil"/>
              <w:left w:val="nil"/>
              <w:bottom w:val="single" w:sz="4" w:space="0" w:color="auto"/>
              <w:right w:val="single" w:sz="4" w:space="0" w:color="auto"/>
            </w:tcBorders>
            <w:shd w:val="clear" w:color="auto" w:fill="auto"/>
            <w:noWrap/>
            <w:vAlign w:val="bottom"/>
            <w:hideMark/>
          </w:tcPr>
          <w:p w14:paraId="43D83A8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0.782</w:t>
            </w:r>
          </w:p>
        </w:tc>
        <w:tc>
          <w:tcPr>
            <w:tcW w:w="1134" w:type="dxa"/>
            <w:tcBorders>
              <w:top w:val="nil"/>
              <w:left w:val="nil"/>
              <w:bottom w:val="single" w:sz="4" w:space="0" w:color="auto"/>
              <w:right w:val="single" w:sz="4" w:space="0" w:color="auto"/>
            </w:tcBorders>
            <w:shd w:val="clear" w:color="auto" w:fill="auto"/>
            <w:noWrap/>
            <w:vAlign w:val="bottom"/>
          </w:tcPr>
          <w:p w14:paraId="594A64C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0.762</w:t>
            </w:r>
          </w:p>
        </w:tc>
        <w:tc>
          <w:tcPr>
            <w:tcW w:w="1883" w:type="dxa"/>
            <w:tcBorders>
              <w:top w:val="nil"/>
              <w:left w:val="nil"/>
              <w:bottom w:val="single" w:sz="4" w:space="0" w:color="auto"/>
              <w:right w:val="single" w:sz="4" w:space="0" w:color="auto"/>
            </w:tcBorders>
            <w:shd w:val="clear" w:color="auto" w:fill="auto"/>
            <w:noWrap/>
            <w:vAlign w:val="bottom"/>
          </w:tcPr>
          <w:p w14:paraId="1608D2F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-0.020</w:t>
            </w:r>
          </w:p>
        </w:tc>
        <w:tc>
          <w:tcPr>
            <w:tcW w:w="1803" w:type="dxa"/>
            <w:tcBorders>
              <w:top w:val="nil"/>
              <w:left w:val="nil"/>
              <w:bottom w:val="single" w:sz="4" w:space="0" w:color="auto"/>
              <w:right w:val="single" w:sz="4" w:space="0" w:color="auto"/>
            </w:tcBorders>
            <w:shd w:val="clear" w:color="auto" w:fill="auto"/>
            <w:noWrap/>
            <w:vAlign w:val="bottom"/>
          </w:tcPr>
          <w:p w14:paraId="6B91980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w:t>
            </w:r>
          </w:p>
        </w:tc>
      </w:tr>
      <w:tr w:rsidR="00494DCE" w:rsidRPr="00494DCE" w14:paraId="399DC788"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3BB9E226"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Suspended</w:t>
            </w:r>
          </w:p>
        </w:tc>
        <w:tc>
          <w:tcPr>
            <w:tcW w:w="1219" w:type="dxa"/>
            <w:tcBorders>
              <w:top w:val="nil"/>
              <w:left w:val="nil"/>
              <w:bottom w:val="single" w:sz="4" w:space="0" w:color="auto"/>
              <w:right w:val="single" w:sz="4" w:space="0" w:color="auto"/>
            </w:tcBorders>
            <w:shd w:val="clear" w:color="auto" w:fill="auto"/>
            <w:noWrap/>
            <w:vAlign w:val="bottom"/>
            <w:hideMark/>
          </w:tcPr>
          <w:p w14:paraId="65258CB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0.223</w:t>
            </w:r>
          </w:p>
        </w:tc>
        <w:tc>
          <w:tcPr>
            <w:tcW w:w="1134" w:type="dxa"/>
            <w:tcBorders>
              <w:top w:val="nil"/>
              <w:left w:val="nil"/>
              <w:bottom w:val="single" w:sz="4" w:space="0" w:color="auto"/>
              <w:right w:val="single" w:sz="4" w:space="0" w:color="auto"/>
            </w:tcBorders>
            <w:shd w:val="clear" w:color="auto" w:fill="auto"/>
            <w:noWrap/>
            <w:vAlign w:val="bottom"/>
          </w:tcPr>
          <w:p w14:paraId="6C9347A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0.044</w:t>
            </w:r>
          </w:p>
        </w:tc>
        <w:tc>
          <w:tcPr>
            <w:tcW w:w="1883" w:type="dxa"/>
            <w:tcBorders>
              <w:top w:val="nil"/>
              <w:left w:val="nil"/>
              <w:bottom w:val="single" w:sz="4" w:space="0" w:color="auto"/>
              <w:right w:val="single" w:sz="4" w:space="0" w:color="auto"/>
            </w:tcBorders>
            <w:shd w:val="clear" w:color="auto" w:fill="auto"/>
            <w:noWrap/>
            <w:vAlign w:val="bottom"/>
          </w:tcPr>
          <w:p w14:paraId="6931AED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-0.179</w:t>
            </w:r>
          </w:p>
        </w:tc>
        <w:tc>
          <w:tcPr>
            <w:tcW w:w="1803" w:type="dxa"/>
            <w:tcBorders>
              <w:top w:val="nil"/>
              <w:left w:val="nil"/>
              <w:bottom w:val="single" w:sz="4" w:space="0" w:color="auto"/>
              <w:right w:val="single" w:sz="4" w:space="0" w:color="auto"/>
            </w:tcBorders>
            <w:shd w:val="clear" w:color="auto" w:fill="auto"/>
            <w:noWrap/>
            <w:vAlign w:val="bottom"/>
          </w:tcPr>
          <w:p w14:paraId="320D0C4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-80%</w:t>
            </w:r>
          </w:p>
        </w:tc>
      </w:tr>
      <w:tr w:rsidR="00494DCE" w:rsidRPr="00494DCE" w14:paraId="647D1377"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4FC72E9"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Disabled</w:t>
            </w:r>
          </w:p>
        </w:tc>
        <w:tc>
          <w:tcPr>
            <w:tcW w:w="1219" w:type="dxa"/>
            <w:tcBorders>
              <w:top w:val="nil"/>
              <w:left w:val="nil"/>
              <w:bottom w:val="single" w:sz="4" w:space="0" w:color="auto"/>
              <w:right w:val="single" w:sz="4" w:space="0" w:color="auto"/>
            </w:tcBorders>
            <w:shd w:val="clear" w:color="auto" w:fill="auto"/>
            <w:noWrap/>
            <w:vAlign w:val="bottom"/>
            <w:hideMark/>
          </w:tcPr>
          <w:p w14:paraId="13D151E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0.031</w:t>
            </w:r>
          </w:p>
        </w:tc>
        <w:tc>
          <w:tcPr>
            <w:tcW w:w="1134" w:type="dxa"/>
            <w:tcBorders>
              <w:top w:val="nil"/>
              <w:left w:val="nil"/>
              <w:bottom w:val="single" w:sz="4" w:space="0" w:color="auto"/>
              <w:right w:val="single" w:sz="4" w:space="0" w:color="auto"/>
            </w:tcBorders>
            <w:shd w:val="clear" w:color="auto" w:fill="auto"/>
            <w:noWrap/>
            <w:vAlign w:val="bottom"/>
          </w:tcPr>
          <w:p w14:paraId="6040BF8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883" w:type="dxa"/>
            <w:tcBorders>
              <w:top w:val="nil"/>
              <w:left w:val="nil"/>
              <w:bottom w:val="single" w:sz="4" w:space="0" w:color="auto"/>
              <w:right w:val="single" w:sz="4" w:space="0" w:color="auto"/>
            </w:tcBorders>
            <w:shd w:val="clear" w:color="auto" w:fill="auto"/>
            <w:noWrap/>
            <w:vAlign w:val="bottom"/>
          </w:tcPr>
          <w:p w14:paraId="2F013E8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-0.031</w:t>
            </w:r>
          </w:p>
        </w:tc>
        <w:tc>
          <w:tcPr>
            <w:tcW w:w="1803" w:type="dxa"/>
            <w:tcBorders>
              <w:top w:val="nil"/>
              <w:left w:val="nil"/>
              <w:bottom w:val="single" w:sz="4" w:space="0" w:color="auto"/>
              <w:right w:val="single" w:sz="4" w:space="0" w:color="auto"/>
            </w:tcBorders>
            <w:shd w:val="clear" w:color="auto" w:fill="auto"/>
            <w:noWrap/>
            <w:vAlign w:val="bottom"/>
          </w:tcPr>
          <w:p w14:paraId="5DC833E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-100%</w:t>
            </w:r>
          </w:p>
        </w:tc>
      </w:tr>
      <w:tr w:rsidR="00494DCE" w:rsidRPr="00494DCE" w14:paraId="2654ED7E"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2D60AC8D"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Redeployment</w:t>
            </w:r>
          </w:p>
        </w:tc>
        <w:tc>
          <w:tcPr>
            <w:tcW w:w="1219" w:type="dxa"/>
            <w:tcBorders>
              <w:top w:val="nil"/>
              <w:left w:val="nil"/>
              <w:bottom w:val="single" w:sz="4" w:space="0" w:color="auto"/>
              <w:right w:val="single" w:sz="4" w:space="0" w:color="auto"/>
            </w:tcBorders>
            <w:shd w:val="clear" w:color="auto" w:fill="auto"/>
            <w:noWrap/>
            <w:vAlign w:val="bottom"/>
            <w:hideMark/>
          </w:tcPr>
          <w:p w14:paraId="70C85B6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0.090</w:t>
            </w:r>
          </w:p>
        </w:tc>
        <w:tc>
          <w:tcPr>
            <w:tcW w:w="1134" w:type="dxa"/>
            <w:tcBorders>
              <w:top w:val="nil"/>
              <w:left w:val="nil"/>
              <w:bottom w:val="single" w:sz="4" w:space="0" w:color="auto"/>
              <w:right w:val="single" w:sz="4" w:space="0" w:color="auto"/>
            </w:tcBorders>
            <w:shd w:val="clear" w:color="auto" w:fill="auto"/>
            <w:noWrap/>
            <w:vAlign w:val="bottom"/>
          </w:tcPr>
          <w:p w14:paraId="5167C23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0.077</w:t>
            </w:r>
          </w:p>
        </w:tc>
        <w:tc>
          <w:tcPr>
            <w:tcW w:w="1883" w:type="dxa"/>
            <w:tcBorders>
              <w:top w:val="nil"/>
              <w:left w:val="nil"/>
              <w:bottom w:val="single" w:sz="4" w:space="0" w:color="auto"/>
              <w:right w:val="single" w:sz="4" w:space="0" w:color="auto"/>
            </w:tcBorders>
            <w:shd w:val="clear" w:color="auto" w:fill="auto"/>
            <w:noWrap/>
            <w:vAlign w:val="bottom"/>
          </w:tcPr>
          <w:p w14:paraId="149236D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-0.013</w:t>
            </w:r>
          </w:p>
        </w:tc>
        <w:tc>
          <w:tcPr>
            <w:tcW w:w="1803" w:type="dxa"/>
            <w:tcBorders>
              <w:top w:val="nil"/>
              <w:left w:val="nil"/>
              <w:bottom w:val="single" w:sz="4" w:space="0" w:color="auto"/>
              <w:right w:val="single" w:sz="4" w:space="0" w:color="auto"/>
            </w:tcBorders>
            <w:shd w:val="clear" w:color="auto" w:fill="auto"/>
            <w:noWrap/>
            <w:vAlign w:val="bottom"/>
          </w:tcPr>
          <w:p w14:paraId="484F53F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-14%</w:t>
            </w:r>
          </w:p>
        </w:tc>
      </w:tr>
      <w:tr w:rsidR="00494DCE" w:rsidRPr="00494DCE" w14:paraId="20B9EAEF"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2327CE8C"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Licences</w:t>
            </w:r>
          </w:p>
        </w:tc>
        <w:tc>
          <w:tcPr>
            <w:tcW w:w="1219" w:type="dxa"/>
            <w:tcBorders>
              <w:top w:val="nil"/>
              <w:left w:val="nil"/>
              <w:bottom w:val="single" w:sz="4" w:space="0" w:color="auto"/>
              <w:right w:val="single" w:sz="4" w:space="0" w:color="auto"/>
            </w:tcBorders>
            <w:shd w:val="clear" w:color="auto" w:fill="auto"/>
            <w:noWrap/>
            <w:vAlign w:val="bottom"/>
            <w:hideMark/>
          </w:tcPr>
          <w:p w14:paraId="492B872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0.026</w:t>
            </w:r>
          </w:p>
        </w:tc>
        <w:tc>
          <w:tcPr>
            <w:tcW w:w="1134" w:type="dxa"/>
            <w:tcBorders>
              <w:top w:val="nil"/>
              <w:left w:val="nil"/>
              <w:bottom w:val="single" w:sz="4" w:space="0" w:color="auto"/>
              <w:right w:val="single" w:sz="4" w:space="0" w:color="auto"/>
            </w:tcBorders>
            <w:shd w:val="clear" w:color="auto" w:fill="auto"/>
            <w:noWrap/>
            <w:vAlign w:val="bottom"/>
          </w:tcPr>
          <w:p w14:paraId="25EDE40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0.028</w:t>
            </w:r>
          </w:p>
        </w:tc>
        <w:tc>
          <w:tcPr>
            <w:tcW w:w="1883" w:type="dxa"/>
            <w:tcBorders>
              <w:top w:val="nil"/>
              <w:left w:val="nil"/>
              <w:bottom w:val="single" w:sz="4" w:space="0" w:color="auto"/>
              <w:right w:val="single" w:sz="4" w:space="0" w:color="auto"/>
            </w:tcBorders>
            <w:shd w:val="clear" w:color="auto" w:fill="auto"/>
            <w:noWrap/>
            <w:vAlign w:val="bottom"/>
          </w:tcPr>
          <w:p w14:paraId="3250AA3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0.002</w:t>
            </w:r>
          </w:p>
        </w:tc>
        <w:tc>
          <w:tcPr>
            <w:tcW w:w="1803" w:type="dxa"/>
            <w:tcBorders>
              <w:top w:val="nil"/>
              <w:left w:val="nil"/>
              <w:bottom w:val="single" w:sz="4" w:space="0" w:color="auto"/>
              <w:right w:val="single" w:sz="4" w:space="0" w:color="auto"/>
            </w:tcBorders>
            <w:shd w:val="clear" w:color="auto" w:fill="auto"/>
            <w:noWrap/>
            <w:vAlign w:val="bottom"/>
          </w:tcPr>
          <w:p w14:paraId="5B9FE8F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8%</w:t>
            </w:r>
          </w:p>
        </w:tc>
      </w:tr>
      <w:tr w:rsidR="00494DCE" w:rsidRPr="00494DCE" w14:paraId="0CC96A59"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17768F12"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Free Schools Meal Eligibility</w:t>
            </w:r>
          </w:p>
        </w:tc>
        <w:tc>
          <w:tcPr>
            <w:tcW w:w="1219" w:type="dxa"/>
            <w:tcBorders>
              <w:top w:val="nil"/>
              <w:left w:val="nil"/>
              <w:bottom w:val="single" w:sz="4" w:space="0" w:color="auto"/>
              <w:right w:val="single" w:sz="4" w:space="0" w:color="auto"/>
            </w:tcBorders>
            <w:shd w:val="clear" w:color="auto" w:fill="auto"/>
            <w:noWrap/>
            <w:vAlign w:val="bottom"/>
            <w:hideMark/>
          </w:tcPr>
          <w:p w14:paraId="3A5B5A8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0.028</w:t>
            </w:r>
          </w:p>
        </w:tc>
        <w:tc>
          <w:tcPr>
            <w:tcW w:w="1134" w:type="dxa"/>
            <w:tcBorders>
              <w:top w:val="nil"/>
              <w:left w:val="nil"/>
              <w:bottom w:val="single" w:sz="4" w:space="0" w:color="auto"/>
              <w:right w:val="single" w:sz="4" w:space="0" w:color="auto"/>
            </w:tcBorders>
            <w:shd w:val="clear" w:color="auto" w:fill="auto"/>
            <w:noWrap/>
            <w:vAlign w:val="bottom"/>
          </w:tcPr>
          <w:p w14:paraId="5DAC3D8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0.028</w:t>
            </w:r>
          </w:p>
        </w:tc>
        <w:tc>
          <w:tcPr>
            <w:tcW w:w="1883" w:type="dxa"/>
            <w:tcBorders>
              <w:top w:val="nil"/>
              <w:left w:val="nil"/>
              <w:bottom w:val="single" w:sz="4" w:space="0" w:color="auto"/>
              <w:right w:val="single" w:sz="4" w:space="0" w:color="auto"/>
            </w:tcBorders>
            <w:shd w:val="clear" w:color="auto" w:fill="auto"/>
            <w:noWrap/>
            <w:vAlign w:val="bottom"/>
          </w:tcPr>
          <w:p w14:paraId="33C1AAD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803" w:type="dxa"/>
            <w:tcBorders>
              <w:top w:val="nil"/>
              <w:left w:val="nil"/>
              <w:bottom w:val="single" w:sz="4" w:space="0" w:color="auto"/>
              <w:right w:val="single" w:sz="4" w:space="0" w:color="auto"/>
            </w:tcBorders>
            <w:shd w:val="clear" w:color="auto" w:fill="auto"/>
            <w:noWrap/>
            <w:vAlign w:val="bottom"/>
          </w:tcPr>
          <w:p w14:paraId="27C35CB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47FC8D9A"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260187D7"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Prior year rates refunds</w:t>
            </w:r>
          </w:p>
        </w:tc>
        <w:tc>
          <w:tcPr>
            <w:tcW w:w="1219" w:type="dxa"/>
            <w:tcBorders>
              <w:top w:val="nil"/>
              <w:left w:val="nil"/>
              <w:bottom w:val="single" w:sz="4" w:space="0" w:color="auto"/>
              <w:right w:val="single" w:sz="4" w:space="0" w:color="auto"/>
            </w:tcBorders>
            <w:shd w:val="clear" w:color="auto" w:fill="auto"/>
            <w:noWrap/>
            <w:vAlign w:val="bottom"/>
            <w:hideMark/>
          </w:tcPr>
          <w:p w14:paraId="23C4FCBA" w14:textId="77777777" w:rsidR="00494DCE" w:rsidRPr="00494DCE" w:rsidRDefault="00494DCE" w:rsidP="00494DCE">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720393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-0.476</w:t>
            </w:r>
          </w:p>
        </w:tc>
        <w:tc>
          <w:tcPr>
            <w:tcW w:w="1883" w:type="dxa"/>
            <w:tcBorders>
              <w:top w:val="nil"/>
              <w:left w:val="nil"/>
              <w:bottom w:val="single" w:sz="4" w:space="0" w:color="auto"/>
              <w:right w:val="single" w:sz="4" w:space="0" w:color="auto"/>
            </w:tcBorders>
            <w:shd w:val="clear" w:color="auto" w:fill="auto"/>
            <w:noWrap/>
            <w:vAlign w:val="bottom"/>
          </w:tcPr>
          <w:p w14:paraId="0A3F13E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-0.476</w:t>
            </w:r>
          </w:p>
        </w:tc>
        <w:tc>
          <w:tcPr>
            <w:tcW w:w="1803" w:type="dxa"/>
            <w:tcBorders>
              <w:top w:val="nil"/>
              <w:left w:val="nil"/>
              <w:bottom w:val="single" w:sz="4" w:space="0" w:color="auto"/>
              <w:right w:val="single" w:sz="4" w:space="0" w:color="auto"/>
            </w:tcBorders>
            <w:shd w:val="clear" w:color="auto" w:fill="auto"/>
            <w:noWrap/>
            <w:vAlign w:val="bottom"/>
          </w:tcPr>
          <w:p w14:paraId="30EB252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11016250"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tcPr>
          <w:p w14:paraId="3ED11746" w14:textId="77777777" w:rsidR="00494DCE" w:rsidRPr="00494DCE" w:rsidRDefault="00494DCE" w:rsidP="00494DCE">
            <w:pPr>
              <w:rPr>
                <w:rFonts w:ascii="Calibri" w:hAnsi="Calibri" w:cs="Arial"/>
                <w:bCs/>
                <w:color w:val="000000"/>
                <w:sz w:val="22"/>
                <w:szCs w:val="22"/>
              </w:rPr>
            </w:pPr>
            <w:r w:rsidRPr="00494DCE">
              <w:rPr>
                <w:rFonts w:ascii="Calibri" w:hAnsi="Calibri" w:cs="Arial"/>
                <w:bCs/>
                <w:color w:val="000000"/>
                <w:sz w:val="22"/>
                <w:szCs w:val="22"/>
              </w:rPr>
              <w:t>Academy conversions/</w:t>
            </w:r>
          </w:p>
          <w:p w14:paraId="7676B975" w14:textId="77777777" w:rsidR="00494DCE" w:rsidRPr="00494DCE" w:rsidRDefault="00494DCE" w:rsidP="00494DCE">
            <w:pPr>
              <w:rPr>
                <w:rFonts w:ascii="Calibri" w:hAnsi="Calibri" w:cs="Arial"/>
                <w:bCs/>
                <w:color w:val="000000"/>
                <w:sz w:val="22"/>
                <w:szCs w:val="22"/>
              </w:rPr>
            </w:pPr>
            <w:r w:rsidRPr="00494DCE">
              <w:rPr>
                <w:rFonts w:ascii="Calibri" w:hAnsi="Calibri" w:cs="Arial"/>
                <w:bCs/>
                <w:color w:val="000000"/>
                <w:sz w:val="22"/>
                <w:szCs w:val="22"/>
              </w:rPr>
              <w:t>closing schools</w:t>
            </w:r>
          </w:p>
        </w:tc>
        <w:tc>
          <w:tcPr>
            <w:tcW w:w="1219" w:type="dxa"/>
            <w:tcBorders>
              <w:top w:val="nil"/>
              <w:left w:val="nil"/>
              <w:bottom w:val="single" w:sz="4" w:space="0" w:color="auto"/>
              <w:right w:val="single" w:sz="4" w:space="0" w:color="auto"/>
            </w:tcBorders>
            <w:shd w:val="clear" w:color="auto" w:fill="auto"/>
            <w:noWrap/>
            <w:vAlign w:val="bottom"/>
          </w:tcPr>
          <w:p w14:paraId="43B5C653" w14:textId="77777777" w:rsidR="00494DCE" w:rsidRPr="00494DCE" w:rsidRDefault="00494DCE" w:rsidP="00494DCE">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F862BB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-0.815</w:t>
            </w:r>
          </w:p>
        </w:tc>
        <w:tc>
          <w:tcPr>
            <w:tcW w:w="1883" w:type="dxa"/>
            <w:tcBorders>
              <w:top w:val="nil"/>
              <w:left w:val="nil"/>
              <w:bottom w:val="single" w:sz="4" w:space="0" w:color="auto"/>
              <w:right w:val="single" w:sz="4" w:space="0" w:color="auto"/>
            </w:tcBorders>
            <w:shd w:val="clear" w:color="auto" w:fill="auto"/>
            <w:noWrap/>
            <w:vAlign w:val="bottom"/>
          </w:tcPr>
          <w:p w14:paraId="4947722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-0.815</w:t>
            </w:r>
          </w:p>
        </w:tc>
        <w:tc>
          <w:tcPr>
            <w:tcW w:w="1803" w:type="dxa"/>
            <w:tcBorders>
              <w:top w:val="nil"/>
              <w:left w:val="nil"/>
              <w:bottom w:val="single" w:sz="4" w:space="0" w:color="auto"/>
              <w:right w:val="single" w:sz="4" w:space="0" w:color="auto"/>
            </w:tcBorders>
            <w:shd w:val="clear" w:color="auto" w:fill="auto"/>
            <w:noWrap/>
            <w:vAlign w:val="bottom"/>
          </w:tcPr>
          <w:p w14:paraId="54F3333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161A3525" w14:textId="77777777" w:rsidTr="00337119">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D253E8C"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Centrally Retained Schools Block</w:t>
            </w:r>
          </w:p>
        </w:tc>
        <w:tc>
          <w:tcPr>
            <w:tcW w:w="1219" w:type="dxa"/>
            <w:tcBorders>
              <w:top w:val="nil"/>
              <w:left w:val="nil"/>
              <w:bottom w:val="single" w:sz="4" w:space="0" w:color="auto"/>
              <w:right w:val="single" w:sz="4" w:space="0" w:color="auto"/>
            </w:tcBorders>
            <w:shd w:val="clear" w:color="auto" w:fill="auto"/>
            <w:noWrap/>
            <w:vAlign w:val="bottom"/>
          </w:tcPr>
          <w:p w14:paraId="18DD7680"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2.260</w:t>
            </w:r>
          </w:p>
        </w:tc>
        <w:tc>
          <w:tcPr>
            <w:tcW w:w="1134" w:type="dxa"/>
            <w:tcBorders>
              <w:top w:val="nil"/>
              <w:left w:val="nil"/>
              <w:bottom w:val="single" w:sz="4" w:space="0" w:color="auto"/>
              <w:right w:val="single" w:sz="4" w:space="0" w:color="auto"/>
            </w:tcBorders>
            <w:shd w:val="clear" w:color="auto" w:fill="auto"/>
            <w:noWrap/>
            <w:vAlign w:val="bottom"/>
          </w:tcPr>
          <w:p w14:paraId="0317C6E0"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0.731</w:t>
            </w:r>
          </w:p>
        </w:tc>
        <w:tc>
          <w:tcPr>
            <w:tcW w:w="1883" w:type="dxa"/>
            <w:tcBorders>
              <w:top w:val="nil"/>
              <w:left w:val="nil"/>
              <w:bottom w:val="single" w:sz="4" w:space="0" w:color="auto"/>
              <w:right w:val="single" w:sz="4" w:space="0" w:color="auto"/>
            </w:tcBorders>
            <w:shd w:val="clear" w:color="auto" w:fill="auto"/>
            <w:noWrap/>
            <w:vAlign w:val="bottom"/>
          </w:tcPr>
          <w:p w14:paraId="42351F98"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-1.529</w:t>
            </w:r>
          </w:p>
        </w:tc>
        <w:tc>
          <w:tcPr>
            <w:tcW w:w="1803" w:type="dxa"/>
            <w:tcBorders>
              <w:top w:val="nil"/>
              <w:left w:val="nil"/>
              <w:bottom w:val="single" w:sz="4" w:space="0" w:color="auto"/>
              <w:right w:val="single" w:sz="4" w:space="0" w:color="auto"/>
            </w:tcBorders>
            <w:shd w:val="clear" w:color="auto" w:fill="auto"/>
            <w:noWrap/>
            <w:vAlign w:val="bottom"/>
            <w:hideMark/>
          </w:tcPr>
          <w:p w14:paraId="0B09E81C"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-67%</w:t>
            </w:r>
          </w:p>
        </w:tc>
      </w:tr>
    </w:tbl>
    <w:p w14:paraId="06757E0C" w14:textId="77777777" w:rsidR="00494DCE" w:rsidRPr="00494DCE" w:rsidRDefault="00494DCE" w:rsidP="00494DCE">
      <w:pPr>
        <w:rPr>
          <w:rFonts w:ascii="Arial" w:hAnsi="Arial" w:cs="Arial"/>
          <w:sz w:val="20"/>
          <w:szCs w:val="20"/>
        </w:rPr>
      </w:pPr>
      <w:r w:rsidRPr="00494DCE">
        <w:rPr>
          <w:rFonts w:ascii="Arial" w:hAnsi="Arial" w:cs="Arial"/>
          <w:sz w:val="20"/>
          <w:szCs w:val="20"/>
        </w:rPr>
        <w:t xml:space="preserve">*All figures are shown rounded to 3 </w:t>
      </w:r>
      <w:proofErr w:type="spellStart"/>
      <w:r w:rsidRPr="00494DCE">
        <w:rPr>
          <w:rFonts w:ascii="Arial" w:hAnsi="Arial" w:cs="Arial"/>
          <w:sz w:val="20"/>
          <w:szCs w:val="20"/>
        </w:rPr>
        <w:t>d.p.</w:t>
      </w:r>
      <w:proofErr w:type="spellEnd"/>
    </w:p>
    <w:p w14:paraId="64714F46" w14:textId="77777777" w:rsidR="00494DCE" w:rsidRPr="00494DCE" w:rsidRDefault="00494DCE" w:rsidP="00494DCE">
      <w:pPr>
        <w:rPr>
          <w:rFonts w:ascii="Arial" w:hAnsi="Arial" w:cs="Arial"/>
          <w:szCs w:val="20"/>
        </w:rPr>
      </w:pPr>
    </w:p>
    <w:p w14:paraId="69FB241E" w14:textId="77777777" w:rsidR="00494DCE" w:rsidRPr="00494DCE" w:rsidRDefault="00494DCE" w:rsidP="00494DCE">
      <w:pPr>
        <w:rPr>
          <w:rFonts w:ascii="Arial" w:hAnsi="Arial" w:cs="Arial"/>
          <w:szCs w:val="20"/>
        </w:rPr>
      </w:pPr>
      <w:r w:rsidRPr="00494DCE">
        <w:rPr>
          <w:rFonts w:ascii="Arial" w:hAnsi="Arial" w:cs="Arial"/>
          <w:szCs w:val="20"/>
        </w:rPr>
        <w:t>Table 2: Central Schools Services Block</w:t>
      </w:r>
    </w:p>
    <w:tbl>
      <w:tblPr>
        <w:tblW w:w="8811" w:type="dxa"/>
        <w:tblInd w:w="108" w:type="dxa"/>
        <w:tblLayout w:type="fixed"/>
        <w:tblLook w:val="04A0" w:firstRow="1" w:lastRow="0" w:firstColumn="1" w:lastColumn="0" w:noHBand="0" w:noVBand="1"/>
      </w:tblPr>
      <w:tblGrid>
        <w:gridCol w:w="2778"/>
        <w:gridCol w:w="1191"/>
        <w:gridCol w:w="1134"/>
        <w:gridCol w:w="1843"/>
        <w:gridCol w:w="1865"/>
      </w:tblGrid>
      <w:tr w:rsidR="00494DCE" w:rsidRPr="00494DCE" w14:paraId="19CA16B7" w14:textId="77777777" w:rsidTr="00337119">
        <w:trPr>
          <w:trHeight w:val="1490"/>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57E1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1E4425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D16CE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Outturn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4BB25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+/Underspend (-)</w:t>
            </w:r>
          </w:p>
          <w:p w14:paraId="6805649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£m*</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31F186B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+/Underspend (-) as a % of the budget</w:t>
            </w:r>
          </w:p>
        </w:tc>
      </w:tr>
      <w:tr w:rsidR="00494DCE" w:rsidRPr="00494DCE" w14:paraId="3BDD0B26"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8D62419"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Central Schools Services Block</w:t>
            </w:r>
          </w:p>
        </w:tc>
        <w:tc>
          <w:tcPr>
            <w:tcW w:w="1191" w:type="dxa"/>
            <w:tcBorders>
              <w:top w:val="nil"/>
              <w:left w:val="nil"/>
              <w:bottom w:val="single" w:sz="4" w:space="0" w:color="auto"/>
              <w:right w:val="single" w:sz="4" w:space="0" w:color="auto"/>
            </w:tcBorders>
            <w:shd w:val="clear" w:color="auto" w:fill="auto"/>
            <w:noWrap/>
            <w:vAlign w:val="bottom"/>
            <w:hideMark/>
          </w:tcPr>
          <w:p w14:paraId="4A33C712" w14:textId="77777777" w:rsidR="00494DCE" w:rsidRPr="00494DCE" w:rsidRDefault="00494DCE" w:rsidP="00494DCE">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3F68DE46" w14:textId="77777777" w:rsidR="00494DCE" w:rsidRPr="00494DCE" w:rsidRDefault="00494DCE" w:rsidP="00494DCE">
            <w:pPr>
              <w:jc w:val="center"/>
              <w:rPr>
                <w:rFonts w:ascii="Calibri" w:hAnsi="Calibri"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3523EA03" w14:textId="77777777" w:rsidR="00494DCE" w:rsidRPr="00494DCE" w:rsidRDefault="00494DCE" w:rsidP="00494DCE">
            <w:pPr>
              <w:jc w:val="center"/>
              <w:rPr>
                <w:rFonts w:ascii="Calibri" w:hAnsi="Calibri" w:cs="Arial"/>
                <w:color w:val="000000"/>
                <w:sz w:val="22"/>
                <w:szCs w:val="22"/>
              </w:rPr>
            </w:pPr>
          </w:p>
        </w:tc>
        <w:tc>
          <w:tcPr>
            <w:tcW w:w="1865" w:type="dxa"/>
            <w:tcBorders>
              <w:top w:val="nil"/>
              <w:left w:val="nil"/>
              <w:bottom w:val="single" w:sz="4" w:space="0" w:color="auto"/>
              <w:right w:val="single" w:sz="4" w:space="0" w:color="auto"/>
            </w:tcBorders>
            <w:shd w:val="clear" w:color="auto" w:fill="auto"/>
            <w:noWrap/>
            <w:vAlign w:val="bottom"/>
            <w:hideMark/>
          </w:tcPr>
          <w:p w14:paraId="3DD552FA" w14:textId="77777777" w:rsidR="00494DCE" w:rsidRPr="00494DCE" w:rsidRDefault="00494DCE" w:rsidP="00494DCE">
            <w:pPr>
              <w:jc w:val="center"/>
              <w:rPr>
                <w:rFonts w:ascii="Calibri" w:hAnsi="Calibri" w:cs="Arial"/>
                <w:color w:val="000000"/>
                <w:sz w:val="22"/>
                <w:szCs w:val="22"/>
              </w:rPr>
            </w:pPr>
          </w:p>
        </w:tc>
      </w:tr>
      <w:tr w:rsidR="00494DCE" w:rsidRPr="00494DCE" w14:paraId="2A1992C7"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2A0191D7"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Independent Schools</w:t>
            </w:r>
          </w:p>
        </w:tc>
        <w:tc>
          <w:tcPr>
            <w:tcW w:w="1191" w:type="dxa"/>
            <w:tcBorders>
              <w:top w:val="nil"/>
              <w:left w:val="nil"/>
              <w:bottom w:val="single" w:sz="4" w:space="0" w:color="auto"/>
              <w:right w:val="single" w:sz="4" w:space="0" w:color="auto"/>
            </w:tcBorders>
            <w:shd w:val="clear" w:color="auto" w:fill="auto"/>
            <w:noWrap/>
            <w:vAlign w:val="bottom"/>
            <w:hideMark/>
          </w:tcPr>
          <w:p w14:paraId="1944A13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78E8EEE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0.100</w:t>
            </w:r>
          </w:p>
        </w:tc>
        <w:tc>
          <w:tcPr>
            <w:tcW w:w="1843" w:type="dxa"/>
            <w:tcBorders>
              <w:top w:val="nil"/>
              <w:left w:val="nil"/>
              <w:bottom w:val="single" w:sz="4" w:space="0" w:color="auto"/>
              <w:right w:val="single" w:sz="4" w:space="0" w:color="auto"/>
            </w:tcBorders>
            <w:shd w:val="clear" w:color="auto" w:fill="auto"/>
            <w:noWrap/>
            <w:vAlign w:val="bottom"/>
          </w:tcPr>
          <w:p w14:paraId="1B22EC4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25CFA5D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0E2A0A67"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3220B130"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Schools Forum**</w:t>
            </w:r>
          </w:p>
        </w:tc>
        <w:tc>
          <w:tcPr>
            <w:tcW w:w="1191" w:type="dxa"/>
            <w:tcBorders>
              <w:top w:val="nil"/>
              <w:left w:val="nil"/>
              <w:bottom w:val="single" w:sz="4" w:space="0" w:color="auto"/>
              <w:right w:val="single" w:sz="4" w:space="0" w:color="auto"/>
            </w:tcBorders>
            <w:shd w:val="clear" w:color="auto" w:fill="auto"/>
            <w:noWrap/>
            <w:vAlign w:val="bottom"/>
            <w:hideMark/>
          </w:tcPr>
          <w:p w14:paraId="2B3A508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0.070</w:t>
            </w:r>
          </w:p>
        </w:tc>
        <w:tc>
          <w:tcPr>
            <w:tcW w:w="1134" w:type="dxa"/>
            <w:tcBorders>
              <w:top w:val="nil"/>
              <w:left w:val="nil"/>
              <w:bottom w:val="single" w:sz="4" w:space="0" w:color="auto"/>
              <w:right w:val="single" w:sz="4" w:space="0" w:color="auto"/>
            </w:tcBorders>
            <w:shd w:val="clear" w:color="auto" w:fill="auto"/>
            <w:noWrap/>
            <w:vAlign w:val="bottom"/>
          </w:tcPr>
          <w:p w14:paraId="77315AC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0.029</w:t>
            </w:r>
          </w:p>
        </w:tc>
        <w:tc>
          <w:tcPr>
            <w:tcW w:w="1843" w:type="dxa"/>
            <w:tcBorders>
              <w:top w:val="nil"/>
              <w:left w:val="nil"/>
              <w:bottom w:val="single" w:sz="4" w:space="0" w:color="auto"/>
              <w:right w:val="single" w:sz="4" w:space="0" w:color="auto"/>
            </w:tcBorders>
            <w:shd w:val="clear" w:color="auto" w:fill="auto"/>
            <w:noWrap/>
            <w:vAlign w:val="bottom"/>
          </w:tcPr>
          <w:p w14:paraId="3B74ACE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-0.041</w:t>
            </w:r>
          </w:p>
        </w:tc>
        <w:tc>
          <w:tcPr>
            <w:tcW w:w="1865" w:type="dxa"/>
            <w:tcBorders>
              <w:top w:val="nil"/>
              <w:left w:val="nil"/>
              <w:bottom w:val="single" w:sz="4" w:space="0" w:color="auto"/>
              <w:right w:val="single" w:sz="4" w:space="0" w:color="auto"/>
            </w:tcBorders>
            <w:shd w:val="clear" w:color="auto" w:fill="auto"/>
            <w:noWrap/>
            <w:vAlign w:val="bottom"/>
          </w:tcPr>
          <w:p w14:paraId="0619284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-59%</w:t>
            </w:r>
          </w:p>
        </w:tc>
      </w:tr>
      <w:tr w:rsidR="00494DCE" w:rsidRPr="00494DCE" w14:paraId="74FB6F2B" w14:textId="77777777" w:rsidTr="00337119">
        <w:trPr>
          <w:trHeight w:val="596"/>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DDDBB26"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Termination of employment costs</w:t>
            </w:r>
          </w:p>
        </w:tc>
        <w:tc>
          <w:tcPr>
            <w:tcW w:w="1191" w:type="dxa"/>
            <w:tcBorders>
              <w:top w:val="nil"/>
              <w:left w:val="nil"/>
              <w:bottom w:val="single" w:sz="4" w:space="0" w:color="auto"/>
              <w:right w:val="single" w:sz="4" w:space="0" w:color="auto"/>
            </w:tcBorders>
            <w:shd w:val="clear" w:color="auto" w:fill="auto"/>
            <w:noWrap/>
            <w:vAlign w:val="bottom"/>
            <w:hideMark/>
          </w:tcPr>
          <w:p w14:paraId="3E61A7A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0.065</w:t>
            </w:r>
          </w:p>
        </w:tc>
        <w:tc>
          <w:tcPr>
            <w:tcW w:w="1134" w:type="dxa"/>
            <w:tcBorders>
              <w:top w:val="nil"/>
              <w:left w:val="nil"/>
              <w:bottom w:val="single" w:sz="4" w:space="0" w:color="auto"/>
              <w:right w:val="single" w:sz="4" w:space="0" w:color="auto"/>
            </w:tcBorders>
            <w:shd w:val="clear" w:color="auto" w:fill="auto"/>
            <w:noWrap/>
            <w:vAlign w:val="bottom"/>
          </w:tcPr>
          <w:p w14:paraId="436A6FE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0.065</w:t>
            </w:r>
          </w:p>
        </w:tc>
        <w:tc>
          <w:tcPr>
            <w:tcW w:w="1843" w:type="dxa"/>
            <w:tcBorders>
              <w:top w:val="nil"/>
              <w:left w:val="nil"/>
              <w:bottom w:val="single" w:sz="4" w:space="0" w:color="auto"/>
              <w:right w:val="single" w:sz="4" w:space="0" w:color="auto"/>
            </w:tcBorders>
            <w:shd w:val="clear" w:color="auto" w:fill="auto"/>
            <w:noWrap/>
            <w:vAlign w:val="bottom"/>
          </w:tcPr>
          <w:p w14:paraId="655341B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460CD2A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507A53C6"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6CE4BE87"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Admissions</w:t>
            </w:r>
          </w:p>
        </w:tc>
        <w:tc>
          <w:tcPr>
            <w:tcW w:w="1191" w:type="dxa"/>
            <w:tcBorders>
              <w:top w:val="nil"/>
              <w:left w:val="nil"/>
              <w:bottom w:val="single" w:sz="4" w:space="0" w:color="auto"/>
              <w:right w:val="single" w:sz="4" w:space="0" w:color="auto"/>
            </w:tcBorders>
            <w:shd w:val="clear" w:color="auto" w:fill="auto"/>
            <w:noWrap/>
            <w:vAlign w:val="bottom"/>
            <w:hideMark/>
          </w:tcPr>
          <w:p w14:paraId="1E6E2F4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0.487</w:t>
            </w:r>
          </w:p>
        </w:tc>
        <w:tc>
          <w:tcPr>
            <w:tcW w:w="1134" w:type="dxa"/>
            <w:tcBorders>
              <w:top w:val="nil"/>
              <w:left w:val="nil"/>
              <w:bottom w:val="single" w:sz="4" w:space="0" w:color="auto"/>
              <w:right w:val="single" w:sz="4" w:space="0" w:color="auto"/>
            </w:tcBorders>
            <w:shd w:val="clear" w:color="auto" w:fill="auto"/>
            <w:noWrap/>
            <w:vAlign w:val="bottom"/>
          </w:tcPr>
          <w:p w14:paraId="0417FEA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0.487</w:t>
            </w:r>
          </w:p>
        </w:tc>
        <w:tc>
          <w:tcPr>
            <w:tcW w:w="1843" w:type="dxa"/>
            <w:tcBorders>
              <w:top w:val="nil"/>
              <w:left w:val="nil"/>
              <w:bottom w:val="single" w:sz="4" w:space="0" w:color="auto"/>
              <w:right w:val="single" w:sz="4" w:space="0" w:color="auto"/>
            </w:tcBorders>
            <w:shd w:val="clear" w:color="auto" w:fill="auto"/>
            <w:noWrap/>
            <w:vAlign w:val="bottom"/>
          </w:tcPr>
          <w:p w14:paraId="2791E47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22F5F30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3083D616"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FECBE26"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Miscellaneous</w:t>
            </w:r>
          </w:p>
        </w:tc>
        <w:tc>
          <w:tcPr>
            <w:tcW w:w="1191" w:type="dxa"/>
            <w:tcBorders>
              <w:top w:val="nil"/>
              <w:left w:val="nil"/>
              <w:bottom w:val="single" w:sz="4" w:space="0" w:color="auto"/>
              <w:right w:val="single" w:sz="4" w:space="0" w:color="auto"/>
            </w:tcBorders>
            <w:shd w:val="clear" w:color="auto" w:fill="auto"/>
            <w:noWrap/>
            <w:vAlign w:val="bottom"/>
            <w:hideMark/>
          </w:tcPr>
          <w:p w14:paraId="3847B53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0.175</w:t>
            </w:r>
          </w:p>
        </w:tc>
        <w:tc>
          <w:tcPr>
            <w:tcW w:w="1134" w:type="dxa"/>
            <w:tcBorders>
              <w:top w:val="nil"/>
              <w:left w:val="nil"/>
              <w:bottom w:val="single" w:sz="4" w:space="0" w:color="auto"/>
              <w:right w:val="single" w:sz="4" w:space="0" w:color="auto"/>
            </w:tcBorders>
            <w:shd w:val="clear" w:color="auto" w:fill="auto"/>
            <w:noWrap/>
            <w:vAlign w:val="bottom"/>
            <w:hideMark/>
          </w:tcPr>
          <w:p w14:paraId="32009B5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0.177</w:t>
            </w:r>
          </w:p>
        </w:tc>
        <w:tc>
          <w:tcPr>
            <w:tcW w:w="1843" w:type="dxa"/>
            <w:tcBorders>
              <w:top w:val="nil"/>
              <w:left w:val="nil"/>
              <w:bottom w:val="single" w:sz="4" w:space="0" w:color="auto"/>
              <w:right w:val="single" w:sz="4" w:space="0" w:color="auto"/>
            </w:tcBorders>
            <w:shd w:val="clear" w:color="auto" w:fill="auto"/>
            <w:noWrap/>
            <w:vAlign w:val="bottom"/>
          </w:tcPr>
          <w:p w14:paraId="5C53F23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0.002</w:t>
            </w:r>
          </w:p>
        </w:tc>
        <w:tc>
          <w:tcPr>
            <w:tcW w:w="1865" w:type="dxa"/>
            <w:tcBorders>
              <w:top w:val="nil"/>
              <w:left w:val="nil"/>
              <w:bottom w:val="single" w:sz="4" w:space="0" w:color="auto"/>
              <w:right w:val="single" w:sz="4" w:space="0" w:color="auto"/>
            </w:tcBorders>
            <w:shd w:val="clear" w:color="auto" w:fill="auto"/>
            <w:noWrap/>
            <w:vAlign w:val="bottom"/>
          </w:tcPr>
          <w:p w14:paraId="1B809FE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w:t>
            </w:r>
          </w:p>
        </w:tc>
      </w:tr>
      <w:tr w:rsidR="00494DCE" w:rsidRPr="00494DCE" w14:paraId="52336561"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tcPr>
          <w:p w14:paraId="4CB8CA0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ESG retained</w:t>
            </w:r>
          </w:p>
        </w:tc>
        <w:tc>
          <w:tcPr>
            <w:tcW w:w="1191" w:type="dxa"/>
            <w:tcBorders>
              <w:top w:val="nil"/>
              <w:left w:val="nil"/>
              <w:bottom w:val="single" w:sz="4" w:space="0" w:color="auto"/>
              <w:right w:val="single" w:sz="4" w:space="0" w:color="auto"/>
            </w:tcBorders>
            <w:shd w:val="clear" w:color="auto" w:fill="auto"/>
            <w:noWrap/>
            <w:vAlign w:val="bottom"/>
          </w:tcPr>
          <w:p w14:paraId="682C608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1.771</w:t>
            </w:r>
          </w:p>
        </w:tc>
        <w:tc>
          <w:tcPr>
            <w:tcW w:w="1134" w:type="dxa"/>
            <w:tcBorders>
              <w:top w:val="nil"/>
              <w:left w:val="nil"/>
              <w:bottom w:val="single" w:sz="4" w:space="0" w:color="auto"/>
              <w:right w:val="single" w:sz="4" w:space="0" w:color="auto"/>
            </w:tcBorders>
            <w:shd w:val="clear" w:color="auto" w:fill="auto"/>
            <w:noWrap/>
            <w:vAlign w:val="bottom"/>
          </w:tcPr>
          <w:p w14:paraId="098065BA" w14:textId="77777777" w:rsidR="00494DCE" w:rsidRPr="00494DCE" w:rsidRDefault="00494DCE" w:rsidP="00494DCE">
            <w:pPr>
              <w:jc w:val="center"/>
              <w:rPr>
                <w:rFonts w:ascii="Calibri" w:hAnsi="Calibri" w:cs="Arial"/>
                <w:sz w:val="22"/>
                <w:szCs w:val="22"/>
              </w:rPr>
            </w:pPr>
            <w:r w:rsidRPr="00494DCE">
              <w:rPr>
                <w:rFonts w:ascii="Calibri" w:hAnsi="Calibri" w:cs="Arial"/>
                <w:sz w:val="22"/>
                <w:szCs w:val="22"/>
              </w:rPr>
              <w:t>1.771</w:t>
            </w:r>
          </w:p>
        </w:tc>
        <w:tc>
          <w:tcPr>
            <w:tcW w:w="1843" w:type="dxa"/>
            <w:tcBorders>
              <w:top w:val="nil"/>
              <w:left w:val="nil"/>
              <w:bottom w:val="single" w:sz="4" w:space="0" w:color="auto"/>
              <w:right w:val="single" w:sz="4" w:space="0" w:color="auto"/>
            </w:tcBorders>
            <w:shd w:val="clear" w:color="auto" w:fill="auto"/>
            <w:noWrap/>
            <w:vAlign w:val="bottom"/>
          </w:tcPr>
          <w:p w14:paraId="1DCB510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1BEF9BA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3F43BABD" w14:textId="77777777" w:rsidTr="0033711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18C522EA"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Central School Services Block</w:t>
            </w:r>
          </w:p>
        </w:tc>
        <w:tc>
          <w:tcPr>
            <w:tcW w:w="1191" w:type="dxa"/>
            <w:tcBorders>
              <w:top w:val="nil"/>
              <w:left w:val="nil"/>
              <w:bottom w:val="single" w:sz="4" w:space="0" w:color="auto"/>
              <w:right w:val="single" w:sz="4" w:space="0" w:color="auto"/>
            </w:tcBorders>
            <w:shd w:val="clear" w:color="auto" w:fill="auto"/>
            <w:noWrap/>
            <w:vAlign w:val="bottom"/>
          </w:tcPr>
          <w:p w14:paraId="5DD93B54"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2.667</w:t>
            </w:r>
          </w:p>
        </w:tc>
        <w:tc>
          <w:tcPr>
            <w:tcW w:w="1134" w:type="dxa"/>
            <w:tcBorders>
              <w:top w:val="nil"/>
              <w:left w:val="nil"/>
              <w:bottom w:val="single" w:sz="4" w:space="0" w:color="auto"/>
              <w:right w:val="single" w:sz="4" w:space="0" w:color="auto"/>
            </w:tcBorders>
            <w:shd w:val="clear" w:color="auto" w:fill="auto"/>
            <w:noWrap/>
            <w:vAlign w:val="bottom"/>
          </w:tcPr>
          <w:p w14:paraId="71C5FAED"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2.629</w:t>
            </w:r>
          </w:p>
        </w:tc>
        <w:tc>
          <w:tcPr>
            <w:tcW w:w="1843" w:type="dxa"/>
            <w:tcBorders>
              <w:top w:val="nil"/>
              <w:left w:val="nil"/>
              <w:bottom w:val="single" w:sz="4" w:space="0" w:color="auto"/>
              <w:right w:val="single" w:sz="4" w:space="0" w:color="auto"/>
            </w:tcBorders>
            <w:shd w:val="clear" w:color="auto" w:fill="auto"/>
            <w:noWrap/>
            <w:vAlign w:val="bottom"/>
          </w:tcPr>
          <w:p w14:paraId="53384823"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-0.039</w:t>
            </w:r>
          </w:p>
        </w:tc>
        <w:tc>
          <w:tcPr>
            <w:tcW w:w="1865" w:type="dxa"/>
            <w:tcBorders>
              <w:top w:val="nil"/>
              <w:left w:val="nil"/>
              <w:bottom w:val="single" w:sz="4" w:space="0" w:color="auto"/>
              <w:right w:val="single" w:sz="4" w:space="0" w:color="auto"/>
            </w:tcBorders>
            <w:shd w:val="clear" w:color="auto" w:fill="auto"/>
            <w:noWrap/>
            <w:vAlign w:val="bottom"/>
            <w:hideMark/>
          </w:tcPr>
          <w:p w14:paraId="3134523D"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-1%</w:t>
            </w:r>
          </w:p>
        </w:tc>
      </w:tr>
    </w:tbl>
    <w:p w14:paraId="245FB091" w14:textId="77777777" w:rsidR="00494DCE" w:rsidRPr="00494DCE" w:rsidRDefault="00494DCE" w:rsidP="00494DCE">
      <w:pPr>
        <w:rPr>
          <w:rFonts w:ascii="Arial" w:hAnsi="Arial" w:cs="Arial"/>
          <w:sz w:val="20"/>
          <w:szCs w:val="20"/>
        </w:rPr>
      </w:pPr>
      <w:r w:rsidRPr="00494DCE">
        <w:rPr>
          <w:rFonts w:ascii="Arial" w:hAnsi="Arial" w:cs="Arial"/>
          <w:sz w:val="20"/>
          <w:szCs w:val="20"/>
        </w:rPr>
        <w:t xml:space="preserve">*All figures are shown rounded to 3 </w:t>
      </w:r>
      <w:proofErr w:type="spellStart"/>
      <w:r w:rsidRPr="00494DCE">
        <w:rPr>
          <w:rFonts w:ascii="Arial" w:hAnsi="Arial" w:cs="Arial"/>
          <w:sz w:val="20"/>
          <w:szCs w:val="20"/>
        </w:rPr>
        <w:t>d.p.</w:t>
      </w:r>
      <w:proofErr w:type="spellEnd"/>
    </w:p>
    <w:p w14:paraId="06055E3B" w14:textId="77777777" w:rsidR="00494DCE" w:rsidRPr="00494DCE" w:rsidRDefault="00494DCE" w:rsidP="00494DCE">
      <w:pPr>
        <w:rPr>
          <w:rFonts w:ascii="Arial" w:hAnsi="Arial" w:cs="Arial"/>
          <w:sz w:val="20"/>
          <w:szCs w:val="20"/>
        </w:rPr>
      </w:pPr>
      <w:r w:rsidRPr="00494DCE">
        <w:rPr>
          <w:rFonts w:ascii="Arial" w:hAnsi="Arial" w:cs="Arial"/>
          <w:sz w:val="20"/>
          <w:szCs w:val="20"/>
        </w:rPr>
        <w:t>** Breakdown of Schools Forum at Appendix 1</w:t>
      </w:r>
    </w:p>
    <w:p w14:paraId="16FCAFB7" w14:textId="4BFCA0B6" w:rsidR="00494DCE" w:rsidRDefault="00494DCE" w:rsidP="00494DCE">
      <w:pPr>
        <w:rPr>
          <w:rFonts w:ascii="Arial" w:hAnsi="Arial" w:cs="Arial"/>
          <w:szCs w:val="20"/>
        </w:rPr>
      </w:pPr>
    </w:p>
    <w:p w14:paraId="35AE4BA5" w14:textId="7A98D77F" w:rsidR="002C593F" w:rsidRDefault="002C593F" w:rsidP="00494DCE">
      <w:pPr>
        <w:rPr>
          <w:rFonts w:ascii="Arial" w:hAnsi="Arial" w:cs="Arial"/>
          <w:szCs w:val="20"/>
        </w:rPr>
      </w:pPr>
    </w:p>
    <w:p w14:paraId="54902C2E" w14:textId="39FBC318" w:rsidR="002C593F" w:rsidRDefault="002C593F" w:rsidP="00494DCE">
      <w:pPr>
        <w:rPr>
          <w:rFonts w:ascii="Arial" w:hAnsi="Arial" w:cs="Arial"/>
          <w:szCs w:val="20"/>
        </w:rPr>
      </w:pPr>
    </w:p>
    <w:p w14:paraId="0A783628" w14:textId="40C2461E" w:rsidR="002C593F" w:rsidRDefault="002C593F" w:rsidP="00494DCE">
      <w:pPr>
        <w:rPr>
          <w:rFonts w:ascii="Arial" w:hAnsi="Arial" w:cs="Arial"/>
          <w:szCs w:val="20"/>
        </w:rPr>
      </w:pPr>
    </w:p>
    <w:p w14:paraId="7808BF77" w14:textId="02A63EE1" w:rsidR="002C593F" w:rsidRDefault="002C593F" w:rsidP="00494DCE">
      <w:pPr>
        <w:rPr>
          <w:rFonts w:ascii="Arial" w:hAnsi="Arial" w:cs="Arial"/>
          <w:szCs w:val="20"/>
        </w:rPr>
      </w:pPr>
    </w:p>
    <w:p w14:paraId="3EC700F3" w14:textId="737C417E" w:rsidR="002C593F" w:rsidRDefault="002C593F" w:rsidP="00494DCE">
      <w:pPr>
        <w:rPr>
          <w:rFonts w:ascii="Arial" w:hAnsi="Arial" w:cs="Arial"/>
          <w:szCs w:val="20"/>
        </w:rPr>
      </w:pPr>
    </w:p>
    <w:p w14:paraId="00E9801B" w14:textId="18E42CB4" w:rsidR="002C593F" w:rsidRDefault="002C593F" w:rsidP="00494DCE">
      <w:pPr>
        <w:rPr>
          <w:rFonts w:ascii="Arial" w:hAnsi="Arial" w:cs="Arial"/>
          <w:szCs w:val="20"/>
        </w:rPr>
      </w:pPr>
    </w:p>
    <w:p w14:paraId="0493C545" w14:textId="77777777" w:rsidR="002C593F" w:rsidRPr="00494DCE" w:rsidRDefault="002C593F" w:rsidP="00494DCE">
      <w:pPr>
        <w:rPr>
          <w:rFonts w:ascii="Arial" w:hAnsi="Arial" w:cs="Arial"/>
          <w:szCs w:val="20"/>
        </w:rPr>
      </w:pPr>
    </w:p>
    <w:p w14:paraId="76EDAE62" w14:textId="77777777" w:rsidR="00494DCE" w:rsidRPr="00494DCE" w:rsidRDefault="00494DCE" w:rsidP="00494DCE">
      <w:pPr>
        <w:rPr>
          <w:rFonts w:ascii="Arial" w:hAnsi="Arial" w:cs="Arial"/>
          <w:szCs w:val="20"/>
        </w:rPr>
      </w:pPr>
      <w:r w:rsidRPr="00494DCE">
        <w:rPr>
          <w:rFonts w:ascii="Arial" w:hAnsi="Arial" w:cs="Arial"/>
          <w:szCs w:val="20"/>
        </w:rPr>
        <w:lastRenderedPageBreak/>
        <w:t>Table 3: High Needs Block</w:t>
      </w:r>
    </w:p>
    <w:tbl>
      <w:tblPr>
        <w:tblW w:w="8735" w:type="dxa"/>
        <w:tblInd w:w="108" w:type="dxa"/>
        <w:tblLook w:val="04A0" w:firstRow="1" w:lastRow="0" w:firstColumn="1" w:lastColumn="0" w:noHBand="0" w:noVBand="1"/>
      </w:tblPr>
      <w:tblGrid>
        <w:gridCol w:w="2750"/>
        <w:gridCol w:w="1219"/>
        <w:gridCol w:w="1134"/>
        <w:gridCol w:w="1701"/>
        <w:gridCol w:w="1931"/>
      </w:tblGrid>
      <w:tr w:rsidR="00494DCE" w:rsidRPr="00494DCE" w14:paraId="57A606FE" w14:textId="77777777" w:rsidTr="00337119">
        <w:trPr>
          <w:trHeight w:val="1812"/>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DA9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A98B4F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63E5E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Outturn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77141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 /Underspend (-)</w:t>
            </w:r>
          </w:p>
          <w:p w14:paraId="214AECB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£m*</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5268A01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w:t>
            </w:r>
          </w:p>
          <w:p w14:paraId="12D3851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/Underspend (-) as a % of budget</w:t>
            </w:r>
          </w:p>
        </w:tc>
      </w:tr>
      <w:tr w:rsidR="00494DCE" w:rsidRPr="00494DCE" w14:paraId="2C25DC39"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1767223B"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High Needs Block</w:t>
            </w:r>
          </w:p>
        </w:tc>
        <w:tc>
          <w:tcPr>
            <w:tcW w:w="1219" w:type="dxa"/>
            <w:tcBorders>
              <w:top w:val="nil"/>
              <w:left w:val="nil"/>
              <w:bottom w:val="single" w:sz="4" w:space="0" w:color="auto"/>
              <w:right w:val="single" w:sz="4" w:space="0" w:color="auto"/>
            </w:tcBorders>
            <w:shd w:val="clear" w:color="auto" w:fill="auto"/>
            <w:noWrap/>
            <w:vAlign w:val="bottom"/>
            <w:hideMark/>
          </w:tcPr>
          <w:p w14:paraId="6A98F0BF" w14:textId="77777777" w:rsidR="00494DCE" w:rsidRPr="00494DCE" w:rsidRDefault="00494DCE" w:rsidP="00494DCE">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858BBE3" w14:textId="77777777" w:rsidR="00494DCE" w:rsidRPr="00494DCE" w:rsidRDefault="00494DCE" w:rsidP="00494DCE">
            <w:pPr>
              <w:jc w:val="center"/>
              <w:rPr>
                <w:rFonts w:ascii="Calibri" w:hAnsi="Calibri"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14:paraId="4F2CA78A" w14:textId="77777777" w:rsidR="00494DCE" w:rsidRPr="00494DCE" w:rsidRDefault="00494DCE" w:rsidP="00494DCE">
            <w:pPr>
              <w:jc w:val="center"/>
              <w:rPr>
                <w:rFonts w:ascii="Calibri" w:hAnsi="Calibri" w:cs="Arial"/>
                <w:color w:val="000000"/>
                <w:sz w:val="22"/>
                <w:szCs w:val="22"/>
              </w:rPr>
            </w:pPr>
          </w:p>
        </w:tc>
        <w:tc>
          <w:tcPr>
            <w:tcW w:w="1931" w:type="dxa"/>
            <w:tcBorders>
              <w:top w:val="nil"/>
              <w:left w:val="nil"/>
              <w:bottom w:val="single" w:sz="4" w:space="0" w:color="auto"/>
              <w:right w:val="single" w:sz="4" w:space="0" w:color="auto"/>
            </w:tcBorders>
            <w:shd w:val="clear" w:color="auto" w:fill="auto"/>
            <w:noWrap/>
            <w:vAlign w:val="bottom"/>
            <w:hideMark/>
          </w:tcPr>
          <w:p w14:paraId="7F243C2F" w14:textId="77777777" w:rsidR="00494DCE" w:rsidRPr="00494DCE" w:rsidRDefault="00494DCE" w:rsidP="00494DCE">
            <w:pPr>
              <w:jc w:val="center"/>
              <w:rPr>
                <w:rFonts w:ascii="Calibri" w:hAnsi="Calibri" w:cs="Arial"/>
                <w:color w:val="000000"/>
                <w:sz w:val="22"/>
                <w:szCs w:val="22"/>
              </w:rPr>
            </w:pPr>
          </w:p>
        </w:tc>
      </w:tr>
      <w:tr w:rsidR="00494DCE" w:rsidRPr="00494DCE" w14:paraId="2A118B48"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437E4801"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Special Schools</w:t>
            </w:r>
          </w:p>
        </w:tc>
        <w:tc>
          <w:tcPr>
            <w:tcW w:w="1219" w:type="dxa"/>
            <w:tcBorders>
              <w:top w:val="nil"/>
              <w:left w:val="nil"/>
              <w:bottom w:val="single" w:sz="4" w:space="0" w:color="auto"/>
              <w:right w:val="single" w:sz="4" w:space="0" w:color="auto"/>
            </w:tcBorders>
            <w:shd w:val="clear" w:color="auto" w:fill="auto"/>
            <w:noWrap/>
            <w:vAlign w:val="bottom"/>
          </w:tcPr>
          <w:p w14:paraId="5E9D2B4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30.500</w:t>
            </w:r>
          </w:p>
        </w:tc>
        <w:tc>
          <w:tcPr>
            <w:tcW w:w="1134" w:type="dxa"/>
            <w:tcBorders>
              <w:top w:val="nil"/>
              <w:left w:val="nil"/>
              <w:bottom w:val="single" w:sz="4" w:space="0" w:color="auto"/>
              <w:right w:val="single" w:sz="4" w:space="0" w:color="auto"/>
            </w:tcBorders>
            <w:shd w:val="clear" w:color="auto" w:fill="auto"/>
            <w:noWrap/>
            <w:vAlign w:val="bottom"/>
          </w:tcPr>
          <w:p w14:paraId="4E91FF4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31.587</w:t>
            </w:r>
          </w:p>
        </w:tc>
        <w:tc>
          <w:tcPr>
            <w:tcW w:w="1701" w:type="dxa"/>
            <w:tcBorders>
              <w:top w:val="nil"/>
              <w:left w:val="nil"/>
              <w:bottom w:val="single" w:sz="4" w:space="0" w:color="auto"/>
              <w:right w:val="single" w:sz="4" w:space="0" w:color="auto"/>
            </w:tcBorders>
            <w:shd w:val="clear" w:color="auto" w:fill="auto"/>
            <w:noWrap/>
            <w:vAlign w:val="bottom"/>
          </w:tcPr>
          <w:p w14:paraId="51FA773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1.087</w:t>
            </w:r>
          </w:p>
        </w:tc>
        <w:tc>
          <w:tcPr>
            <w:tcW w:w="1931" w:type="dxa"/>
            <w:tcBorders>
              <w:top w:val="nil"/>
              <w:left w:val="nil"/>
              <w:bottom w:val="single" w:sz="4" w:space="0" w:color="auto"/>
              <w:right w:val="single" w:sz="4" w:space="0" w:color="auto"/>
            </w:tcBorders>
            <w:shd w:val="clear" w:color="auto" w:fill="auto"/>
            <w:noWrap/>
            <w:vAlign w:val="bottom"/>
          </w:tcPr>
          <w:p w14:paraId="10BC7CE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4%</w:t>
            </w:r>
          </w:p>
        </w:tc>
      </w:tr>
      <w:tr w:rsidR="00494DCE" w:rsidRPr="00494DCE" w14:paraId="30F405D3"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7E19144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Special Schools Milk</w:t>
            </w:r>
          </w:p>
        </w:tc>
        <w:tc>
          <w:tcPr>
            <w:tcW w:w="1219" w:type="dxa"/>
            <w:tcBorders>
              <w:top w:val="nil"/>
              <w:left w:val="nil"/>
              <w:bottom w:val="single" w:sz="4" w:space="0" w:color="auto"/>
              <w:right w:val="single" w:sz="4" w:space="0" w:color="auto"/>
            </w:tcBorders>
            <w:shd w:val="clear" w:color="auto" w:fill="auto"/>
            <w:noWrap/>
            <w:vAlign w:val="bottom"/>
          </w:tcPr>
          <w:p w14:paraId="232CFBA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0FBF37A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0.014</w:t>
            </w:r>
          </w:p>
        </w:tc>
        <w:tc>
          <w:tcPr>
            <w:tcW w:w="1701" w:type="dxa"/>
            <w:tcBorders>
              <w:top w:val="nil"/>
              <w:left w:val="nil"/>
              <w:bottom w:val="single" w:sz="4" w:space="0" w:color="auto"/>
              <w:right w:val="single" w:sz="4" w:space="0" w:color="auto"/>
            </w:tcBorders>
            <w:shd w:val="clear" w:color="auto" w:fill="auto"/>
            <w:noWrap/>
            <w:vAlign w:val="bottom"/>
          </w:tcPr>
          <w:p w14:paraId="35C77A9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0.014</w:t>
            </w:r>
          </w:p>
        </w:tc>
        <w:tc>
          <w:tcPr>
            <w:tcW w:w="1931" w:type="dxa"/>
            <w:tcBorders>
              <w:top w:val="nil"/>
              <w:left w:val="nil"/>
              <w:bottom w:val="single" w:sz="4" w:space="0" w:color="auto"/>
              <w:right w:val="single" w:sz="4" w:space="0" w:color="auto"/>
            </w:tcBorders>
            <w:shd w:val="clear" w:color="auto" w:fill="auto"/>
            <w:noWrap/>
            <w:vAlign w:val="bottom"/>
          </w:tcPr>
          <w:p w14:paraId="40B6695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21E835F9"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1C90339D"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Short Stay School</w:t>
            </w:r>
          </w:p>
        </w:tc>
        <w:tc>
          <w:tcPr>
            <w:tcW w:w="1219" w:type="dxa"/>
            <w:tcBorders>
              <w:top w:val="nil"/>
              <w:left w:val="nil"/>
              <w:bottom w:val="single" w:sz="4" w:space="0" w:color="auto"/>
              <w:right w:val="single" w:sz="4" w:space="0" w:color="auto"/>
            </w:tcBorders>
            <w:shd w:val="clear" w:color="auto" w:fill="auto"/>
            <w:noWrap/>
            <w:vAlign w:val="bottom"/>
          </w:tcPr>
          <w:p w14:paraId="6318DE3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5.748</w:t>
            </w:r>
          </w:p>
        </w:tc>
        <w:tc>
          <w:tcPr>
            <w:tcW w:w="1134" w:type="dxa"/>
            <w:tcBorders>
              <w:top w:val="nil"/>
              <w:left w:val="nil"/>
              <w:bottom w:val="single" w:sz="4" w:space="0" w:color="auto"/>
              <w:right w:val="single" w:sz="4" w:space="0" w:color="auto"/>
            </w:tcBorders>
            <w:shd w:val="clear" w:color="auto" w:fill="auto"/>
            <w:noWrap/>
            <w:vAlign w:val="bottom"/>
          </w:tcPr>
          <w:p w14:paraId="4C117EB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6.129</w:t>
            </w:r>
          </w:p>
        </w:tc>
        <w:tc>
          <w:tcPr>
            <w:tcW w:w="1701" w:type="dxa"/>
            <w:tcBorders>
              <w:top w:val="nil"/>
              <w:left w:val="nil"/>
              <w:bottom w:val="single" w:sz="4" w:space="0" w:color="auto"/>
              <w:right w:val="single" w:sz="4" w:space="0" w:color="auto"/>
            </w:tcBorders>
            <w:shd w:val="clear" w:color="auto" w:fill="auto"/>
            <w:noWrap/>
            <w:vAlign w:val="bottom"/>
          </w:tcPr>
          <w:p w14:paraId="56379FD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0.381</w:t>
            </w:r>
          </w:p>
        </w:tc>
        <w:tc>
          <w:tcPr>
            <w:tcW w:w="1931" w:type="dxa"/>
            <w:tcBorders>
              <w:top w:val="nil"/>
              <w:left w:val="nil"/>
              <w:bottom w:val="single" w:sz="4" w:space="0" w:color="auto"/>
              <w:right w:val="single" w:sz="4" w:space="0" w:color="auto"/>
            </w:tcBorders>
            <w:shd w:val="clear" w:color="auto" w:fill="auto"/>
            <w:noWrap/>
            <w:vAlign w:val="bottom"/>
          </w:tcPr>
          <w:p w14:paraId="2EFC58D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7%</w:t>
            </w:r>
          </w:p>
        </w:tc>
      </w:tr>
      <w:tr w:rsidR="00494DCE" w:rsidRPr="00494DCE" w14:paraId="32142BEC"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46B6872"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FE and 6th form top up funding</w:t>
            </w:r>
          </w:p>
        </w:tc>
        <w:tc>
          <w:tcPr>
            <w:tcW w:w="1219" w:type="dxa"/>
            <w:tcBorders>
              <w:top w:val="nil"/>
              <w:left w:val="nil"/>
              <w:bottom w:val="single" w:sz="4" w:space="0" w:color="auto"/>
              <w:right w:val="single" w:sz="4" w:space="0" w:color="auto"/>
            </w:tcBorders>
            <w:shd w:val="clear" w:color="auto" w:fill="auto"/>
            <w:noWrap/>
            <w:vAlign w:val="bottom"/>
          </w:tcPr>
          <w:p w14:paraId="0792D93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5.517</w:t>
            </w:r>
          </w:p>
        </w:tc>
        <w:tc>
          <w:tcPr>
            <w:tcW w:w="1134" w:type="dxa"/>
            <w:tcBorders>
              <w:top w:val="nil"/>
              <w:left w:val="nil"/>
              <w:bottom w:val="single" w:sz="4" w:space="0" w:color="auto"/>
              <w:right w:val="single" w:sz="4" w:space="0" w:color="auto"/>
            </w:tcBorders>
            <w:shd w:val="clear" w:color="auto" w:fill="auto"/>
            <w:noWrap/>
            <w:vAlign w:val="bottom"/>
          </w:tcPr>
          <w:p w14:paraId="27A32FB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6.440</w:t>
            </w:r>
          </w:p>
        </w:tc>
        <w:tc>
          <w:tcPr>
            <w:tcW w:w="1701" w:type="dxa"/>
            <w:tcBorders>
              <w:top w:val="nil"/>
              <w:left w:val="nil"/>
              <w:bottom w:val="single" w:sz="4" w:space="0" w:color="auto"/>
              <w:right w:val="single" w:sz="4" w:space="0" w:color="auto"/>
            </w:tcBorders>
            <w:shd w:val="clear" w:color="auto" w:fill="auto"/>
            <w:noWrap/>
            <w:vAlign w:val="bottom"/>
          </w:tcPr>
          <w:p w14:paraId="3A69CC6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0.923</w:t>
            </w:r>
          </w:p>
        </w:tc>
        <w:tc>
          <w:tcPr>
            <w:tcW w:w="1931" w:type="dxa"/>
            <w:tcBorders>
              <w:top w:val="nil"/>
              <w:left w:val="nil"/>
              <w:bottom w:val="single" w:sz="4" w:space="0" w:color="auto"/>
              <w:right w:val="single" w:sz="4" w:space="0" w:color="auto"/>
            </w:tcBorders>
            <w:shd w:val="clear" w:color="auto" w:fill="auto"/>
            <w:noWrap/>
            <w:vAlign w:val="bottom"/>
          </w:tcPr>
          <w:p w14:paraId="07D283B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17%</w:t>
            </w:r>
          </w:p>
        </w:tc>
      </w:tr>
      <w:tr w:rsidR="00494DCE" w:rsidRPr="00494DCE" w14:paraId="5F37A747"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4AE5BCCC"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Specialist Resource Bases</w:t>
            </w:r>
          </w:p>
        </w:tc>
        <w:tc>
          <w:tcPr>
            <w:tcW w:w="1219" w:type="dxa"/>
            <w:tcBorders>
              <w:top w:val="nil"/>
              <w:left w:val="nil"/>
              <w:bottom w:val="single" w:sz="4" w:space="0" w:color="auto"/>
              <w:right w:val="single" w:sz="4" w:space="0" w:color="auto"/>
            </w:tcBorders>
            <w:shd w:val="clear" w:color="auto" w:fill="auto"/>
            <w:noWrap/>
            <w:vAlign w:val="bottom"/>
          </w:tcPr>
          <w:p w14:paraId="6A88C38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3.042</w:t>
            </w:r>
          </w:p>
        </w:tc>
        <w:tc>
          <w:tcPr>
            <w:tcW w:w="1134" w:type="dxa"/>
            <w:tcBorders>
              <w:top w:val="nil"/>
              <w:left w:val="nil"/>
              <w:bottom w:val="single" w:sz="4" w:space="0" w:color="auto"/>
              <w:right w:val="single" w:sz="4" w:space="0" w:color="auto"/>
            </w:tcBorders>
            <w:shd w:val="clear" w:color="auto" w:fill="auto"/>
            <w:noWrap/>
            <w:vAlign w:val="bottom"/>
          </w:tcPr>
          <w:p w14:paraId="1BC342E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3.089</w:t>
            </w:r>
          </w:p>
        </w:tc>
        <w:tc>
          <w:tcPr>
            <w:tcW w:w="1701" w:type="dxa"/>
            <w:tcBorders>
              <w:top w:val="nil"/>
              <w:left w:val="nil"/>
              <w:bottom w:val="single" w:sz="4" w:space="0" w:color="auto"/>
              <w:right w:val="single" w:sz="4" w:space="0" w:color="auto"/>
            </w:tcBorders>
            <w:shd w:val="clear" w:color="auto" w:fill="auto"/>
            <w:noWrap/>
            <w:vAlign w:val="bottom"/>
          </w:tcPr>
          <w:p w14:paraId="2CEA7EB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0.047</w:t>
            </w:r>
          </w:p>
        </w:tc>
        <w:tc>
          <w:tcPr>
            <w:tcW w:w="1931" w:type="dxa"/>
            <w:tcBorders>
              <w:top w:val="nil"/>
              <w:left w:val="nil"/>
              <w:bottom w:val="single" w:sz="4" w:space="0" w:color="auto"/>
              <w:right w:val="single" w:sz="4" w:space="0" w:color="auto"/>
            </w:tcBorders>
            <w:shd w:val="clear" w:color="auto" w:fill="auto"/>
            <w:noWrap/>
            <w:vAlign w:val="bottom"/>
          </w:tcPr>
          <w:p w14:paraId="3B0C3AC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w:t>
            </w:r>
          </w:p>
        </w:tc>
      </w:tr>
      <w:tr w:rsidR="00494DCE" w:rsidRPr="00494DCE" w14:paraId="7EB14A74" w14:textId="77777777" w:rsidTr="00337119">
        <w:trPr>
          <w:trHeight w:val="604"/>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5193777"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Cluster and Learning Support Funding</w:t>
            </w:r>
          </w:p>
        </w:tc>
        <w:tc>
          <w:tcPr>
            <w:tcW w:w="1219" w:type="dxa"/>
            <w:tcBorders>
              <w:top w:val="nil"/>
              <w:left w:val="nil"/>
              <w:bottom w:val="single" w:sz="4" w:space="0" w:color="auto"/>
              <w:right w:val="single" w:sz="4" w:space="0" w:color="auto"/>
            </w:tcBorders>
            <w:shd w:val="clear" w:color="auto" w:fill="auto"/>
            <w:noWrap/>
            <w:vAlign w:val="bottom"/>
          </w:tcPr>
          <w:p w14:paraId="6371C6E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5.689</w:t>
            </w:r>
          </w:p>
        </w:tc>
        <w:tc>
          <w:tcPr>
            <w:tcW w:w="1134" w:type="dxa"/>
            <w:tcBorders>
              <w:top w:val="nil"/>
              <w:left w:val="nil"/>
              <w:bottom w:val="single" w:sz="4" w:space="0" w:color="auto"/>
              <w:right w:val="single" w:sz="4" w:space="0" w:color="auto"/>
            </w:tcBorders>
            <w:shd w:val="clear" w:color="auto" w:fill="auto"/>
            <w:noWrap/>
            <w:vAlign w:val="bottom"/>
          </w:tcPr>
          <w:p w14:paraId="1EE8F46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6.075</w:t>
            </w:r>
          </w:p>
        </w:tc>
        <w:tc>
          <w:tcPr>
            <w:tcW w:w="1701" w:type="dxa"/>
            <w:tcBorders>
              <w:top w:val="nil"/>
              <w:left w:val="nil"/>
              <w:bottom w:val="single" w:sz="4" w:space="0" w:color="auto"/>
              <w:right w:val="single" w:sz="4" w:space="0" w:color="auto"/>
            </w:tcBorders>
            <w:shd w:val="clear" w:color="auto" w:fill="auto"/>
            <w:noWrap/>
            <w:vAlign w:val="bottom"/>
          </w:tcPr>
          <w:p w14:paraId="69F59EE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0.386</w:t>
            </w:r>
          </w:p>
        </w:tc>
        <w:tc>
          <w:tcPr>
            <w:tcW w:w="1931" w:type="dxa"/>
            <w:tcBorders>
              <w:top w:val="nil"/>
              <w:left w:val="nil"/>
              <w:bottom w:val="single" w:sz="4" w:space="0" w:color="auto"/>
              <w:right w:val="single" w:sz="4" w:space="0" w:color="auto"/>
            </w:tcBorders>
            <w:shd w:val="clear" w:color="auto" w:fill="auto"/>
            <w:noWrap/>
            <w:vAlign w:val="bottom"/>
          </w:tcPr>
          <w:p w14:paraId="0EDE3C0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7%</w:t>
            </w:r>
          </w:p>
        </w:tc>
      </w:tr>
      <w:tr w:rsidR="00494DCE" w:rsidRPr="00494DCE" w14:paraId="61872527"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2823EA5"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Alternative Education</w:t>
            </w:r>
          </w:p>
        </w:tc>
        <w:tc>
          <w:tcPr>
            <w:tcW w:w="1219" w:type="dxa"/>
            <w:tcBorders>
              <w:top w:val="nil"/>
              <w:left w:val="nil"/>
              <w:bottom w:val="single" w:sz="4" w:space="0" w:color="auto"/>
              <w:right w:val="single" w:sz="4" w:space="0" w:color="auto"/>
            </w:tcBorders>
            <w:shd w:val="clear" w:color="auto" w:fill="auto"/>
            <w:noWrap/>
            <w:vAlign w:val="bottom"/>
          </w:tcPr>
          <w:p w14:paraId="09AA3F8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4.916</w:t>
            </w:r>
          </w:p>
        </w:tc>
        <w:tc>
          <w:tcPr>
            <w:tcW w:w="1134" w:type="dxa"/>
            <w:tcBorders>
              <w:top w:val="nil"/>
              <w:left w:val="nil"/>
              <w:bottom w:val="single" w:sz="4" w:space="0" w:color="auto"/>
              <w:right w:val="single" w:sz="4" w:space="0" w:color="auto"/>
            </w:tcBorders>
            <w:shd w:val="clear" w:color="auto" w:fill="auto"/>
            <w:noWrap/>
            <w:vAlign w:val="bottom"/>
          </w:tcPr>
          <w:p w14:paraId="63549E3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6.455</w:t>
            </w:r>
          </w:p>
        </w:tc>
        <w:tc>
          <w:tcPr>
            <w:tcW w:w="1701" w:type="dxa"/>
            <w:tcBorders>
              <w:top w:val="nil"/>
              <w:left w:val="nil"/>
              <w:bottom w:val="single" w:sz="4" w:space="0" w:color="auto"/>
              <w:right w:val="single" w:sz="4" w:space="0" w:color="auto"/>
            </w:tcBorders>
            <w:shd w:val="clear" w:color="auto" w:fill="auto"/>
            <w:noWrap/>
            <w:vAlign w:val="bottom"/>
          </w:tcPr>
          <w:p w14:paraId="4046CBA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1.539</w:t>
            </w:r>
          </w:p>
        </w:tc>
        <w:tc>
          <w:tcPr>
            <w:tcW w:w="1931" w:type="dxa"/>
            <w:tcBorders>
              <w:top w:val="nil"/>
              <w:left w:val="nil"/>
              <w:bottom w:val="single" w:sz="4" w:space="0" w:color="auto"/>
              <w:right w:val="single" w:sz="4" w:space="0" w:color="auto"/>
            </w:tcBorders>
            <w:shd w:val="clear" w:color="auto" w:fill="auto"/>
            <w:noWrap/>
            <w:vAlign w:val="bottom"/>
          </w:tcPr>
          <w:p w14:paraId="77004C9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31%</w:t>
            </w:r>
          </w:p>
        </w:tc>
      </w:tr>
      <w:tr w:rsidR="00494DCE" w:rsidRPr="00494DCE" w14:paraId="6193BD83"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18A94361"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Morley House</w:t>
            </w:r>
          </w:p>
        </w:tc>
        <w:tc>
          <w:tcPr>
            <w:tcW w:w="1219" w:type="dxa"/>
            <w:tcBorders>
              <w:top w:val="nil"/>
              <w:left w:val="nil"/>
              <w:bottom w:val="single" w:sz="4" w:space="0" w:color="auto"/>
              <w:right w:val="single" w:sz="4" w:space="0" w:color="auto"/>
            </w:tcBorders>
            <w:shd w:val="clear" w:color="auto" w:fill="auto"/>
            <w:noWrap/>
            <w:vAlign w:val="bottom"/>
          </w:tcPr>
          <w:p w14:paraId="308A9D8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0.357</w:t>
            </w:r>
          </w:p>
        </w:tc>
        <w:tc>
          <w:tcPr>
            <w:tcW w:w="1134" w:type="dxa"/>
            <w:tcBorders>
              <w:top w:val="nil"/>
              <w:left w:val="nil"/>
              <w:bottom w:val="single" w:sz="4" w:space="0" w:color="auto"/>
              <w:right w:val="single" w:sz="4" w:space="0" w:color="auto"/>
            </w:tcBorders>
            <w:shd w:val="clear" w:color="auto" w:fill="auto"/>
            <w:noWrap/>
            <w:vAlign w:val="bottom"/>
          </w:tcPr>
          <w:p w14:paraId="50CA343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0.357</w:t>
            </w:r>
          </w:p>
        </w:tc>
        <w:tc>
          <w:tcPr>
            <w:tcW w:w="1701" w:type="dxa"/>
            <w:tcBorders>
              <w:top w:val="nil"/>
              <w:left w:val="nil"/>
              <w:bottom w:val="single" w:sz="4" w:space="0" w:color="auto"/>
              <w:right w:val="single" w:sz="4" w:space="0" w:color="auto"/>
            </w:tcBorders>
            <w:shd w:val="clear" w:color="auto" w:fill="auto"/>
            <w:noWrap/>
            <w:vAlign w:val="bottom"/>
          </w:tcPr>
          <w:p w14:paraId="7841D23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931" w:type="dxa"/>
            <w:tcBorders>
              <w:top w:val="nil"/>
              <w:left w:val="nil"/>
              <w:bottom w:val="single" w:sz="4" w:space="0" w:color="auto"/>
              <w:right w:val="single" w:sz="4" w:space="0" w:color="auto"/>
            </w:tcBorders>
            <w:shd w:val="clear" w:color="auto" w:fill="auto"/>
            <w:noWrap/>
            <w:vAlign w:val="bottom"/>
          </w:tcPr>
          <w:p w14:paraId="102B20B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51469BF2"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BDA3609"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Youth Offending Team</w:t>
            </w:r>
          </w:p>
        </w:tc>
        <w:tc>
          <w:tcPr>
            <w:tcW w:w="1219" w:type="dxa"/>
            <w:tcBorders>
              <w:top w:val="nil"/>
              <w:left w:val="nil"/>
              <w:bottom w:val="single" w:sz="4" w:space="0" w:color="auto"/>
              <w:right w:val="single" w:sz="4" w:space="0" w:color="auto"/>
            </w:tcBorders>
            <w:shd w:val="clear" w:color="auto" w:fill="auto"/>
            <w:noWrap/>
            <w:vAlign w:val="bottom"/>
          </w:tcPr>
          <w:p w14:paraId="7D57E33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0.290</w:t>
            </w:r>
          </w:p>
        </w:tc>
        <w:tc>
          <w:tcPr>
            <w:tcW w:w="1134" w:type="dxa"/>
            <w:tcBorders>
              <w:top w:val="nil"/>
              <w:left w:val="nil"/>
              <w:bottom w:val="single" w:sz="4" w:space="0" w:color="auto"/>
              <w:right w:val="single" w:sz="4" w:space="0" w:color="auto"/>
            </w:tcBorders>
            <w:shd w:val="clear" w:color="auto" w:fill="auto"/>
            <w:noWrap/>
            <w:vAlign w:val="bottom"/>
          </w:tcPr>
          <w:p w14:paraId="2FB591A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0.290</w:t>
            </w:r>
          </w:p>
        </w:tc>
        <w:tc>
          <w:tcPr>
            <w:tcW w:w="1701" w:type="dxa"/>
            <w:tcBorders>
              <w:top w:val="nil"/>
              <w:left w:val="nil"/>
              <w:bottom w:val="single" w:sz="4" w:space="0" w:color="auto"/>
              <w:right w:val="single" w:sz="4" w:space="0" w:color="auto"/>
            </w:tcBorders>
            <w:shd w:val="clear" w:color="auto" w:fill="auto"/>
            <w:noWrap/>
            <w:vAlign w:val="bottom"/>
          </w:tcPr>
          <w:p w14:paraId="63A0615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931" w:type="dxa"/>
            <w:tcBorders>
              <w:top w:val="nil"/>
              <w:left w:val="nil"/>
              <w:bottom w:val="single" w:sz="4" w:space="0" w:color="auto"/>
              <w:right w:val="single" w:sz="4" w:space="0" w:color="auto"/>
            </w:tcBorders>
            <w:shd w:val="clear" w:color="auto" w:fill="auto"/>
            <w:noWrap/>
            <w:vAlign w:val="bottom"/>
          </w:tcPr>
          <w:p w14:paraId="1AC34BF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188B58F4"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1CD982DC"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PEX income</w:t>
            </w:r>
          </w:p>
        </w:tc>
        <w:tc>
          <w:tcPr>
            <w:tcW w:w="1219" w:type="dxa"/>
            <w:tcBorders>
              <w:top w:val="nil"/>
              <w:left w:val="nil"/>
              <w:bottom w:val="single" w:sz="4" w:space="0" w:color="auto"/>
              <w:right w:val="single" w:sz="4" w:space="0" w:color="auto"/>
            </w:tcBorders>
            <w:shd w:val="clear" w:color="auto" w:fill="auto"/>
            <w:noWrap/>
            <w:vAlign w:val="bottom"/>
          </w:tcPr>
          <w:p w14:paraId="5F7DF3A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-0.900</w:t>
            </w:r>
          </w:p>
        </w:tc>
        <w:tc>
          <w:tcPr>
            <w:tcW w:w="1134" w:type="dxa"/>
            <w:tcBorders>
              <w:top w:val="nil"/>
              <w:left w:val="nil"/>
              <w:bottom w:val="single" w:sz="4" w:space="0" w:color="auto"/>
              <w:right w:val="single" w:sz="4" w:space="0" w:color="auto"/>
            </w:tcBorders>
            <w:shd w:val="clear" w:color="auto" w:fill="auto"/>
            <w:noWrap/>
            <w:vAlign w:val="bottom"/>
          </w:tcPr>
          <w:p w14:paraId="7DF8732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-0.999</w:t>
            </w:r>
          </w:p>
        </w:tc>
        <w:tc>
          <w:tcPr>
            <w:tcW w:w="1701" w:type="dxa"/>
            <w:tcBorders>
              <w:top w:val="nil"/>
              <w:left w:val="nil"/>
              <w:bottom w:val="single" w:sz="4" w:space="0" w:color="auto"/>
              <w:right w:val="single" w:sz="4" w:space="0" w:color="auto"/>
            </w:tcBorders>
            <w:shd w:val="clear" w:color="auto" w:fill="auto"/>
            <w:noWrap/>
            <w:vAlign w:val="bottom"/>
          </w:tcPr>
          <w:p w14:paraId="3F668F3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-0.099</w:t>
            </w:r>
          </w:p>
        </w:tc>
        <w:tc>
          <w:tcPr>
            <w:tcW w:w="1931" w:type="dxa"/>
            <w:tcBorders>
              <w:top w:val="nil"/>
              <w:left w:val="nil"/>
              <w:bottom w:val="single" w:sz="4" w:space="0" w:color="auto"/>
              <w:right w:val="single" w:sz="4" w:space="0" w:color="auto"/>
            </w:tcBorders>
            <w:shd w:val="clear" w:color="auto" w:fill="auto"/>
            <w:noWrap/>
            <w:vAlign w:val="bottom"/>
          </w:tcPr>
          <w:p w14:paraId="5C8FED3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-11%</w:t>
            </w:r>
          </w:p>
        </w:tc>
      </w:tr>
      <w:tr w:rsidR="00494DCE" w:rsidRPr="00494DCE" w14:paraId="09C1EFC4" w14:textId="77777777" w:rsidTr="00337119">
        <w:trPr>
          <w:trHeight w:val="303"/>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34E04E8D"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 xml:space="preserve">Non-Maintained Special Schools </w:t>
            </w:r>
          </w:p>
        </w:tc>
        <w:tc>
          <w:tcPr>
            <w:tcW w:w="1219" w:type="dxa"/>
            <w:tcBorders>
              <w:top w:val="nil"/>
              <w:left w:val="nil"/>
              <w:bottom w:val="single" w:sz="4" w:space="0" w:color="auto"/>
              <w:right w:val="single" w:sz="4" w:space="0" w:color="auto"/>
            </w:tcBorders>
            <w:shd w:val="clear" w:color="auto" w:fill="auto"/>
            <w:noWrap/>
            <w:vAlign w:val="bottom"/>
          </w:tcPr>
          <w:p w14:paraId="1C323CC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23.030</w:t>
            </w:r>
          </w:p>
        </w:tc>
        <w:tc>
          <w:tcPr>
            <w:tcW w:w="1134" w:type="dxa"/>
            <w:tcBorders>
              <w:top w:val="nil"/>
              <w:left w:val="nil"/>
              <w:bottom w:val="single" w:sz="4" w:space="0" w:color="auto"/>
              <w:right w:val="single" w:sz="4" w:space="0" w:color="auto"/>
            </w:tcBorders>
            <w:shd w:val="clear" w:color="auto" w:fill="auto"/>
            <w:noWrap/>
            <w:vAlign w:val="bottom"/>
          </w:tcPr>
          <w:p w14:paraId="4E51A78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25.246</w:t>
            </w:r>
          </w:p>
        </w:tc>
        <w:tc>
          <w:tcPr>
            <w:tcW w:w="1701" w:type="dxa"/>
            <w:tcBorders>
              <w:top w:val="nil"/>
              <w:left w:val="nil"/>
              <w:bottom w:val="single" w:sz="4" w:space="0" w:color="auto"/>
              <w:right w:val="single" w:sz="4" w:space="0" w:color="auto"/>
            </w:tcBorders>
            <w:shd w:val="clear" w:color="auto" w:fill="auto"/>
            <w:noWrap/>
            <w:vAlign w:val="bottom"/>
          </w:tcPr>
          <w:p w14:paraId="2D94EA1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2.216</w:t>
            </w:r>
          </w:p>
        </w:tc>
        <w:tc>
          <w:tcPr>
            <w:tcW w:w="1931" w:type="dxa"/>
            <w:tcBorders>
              <w:top w:val="nil"/>
              <w:left w:val="nil"/>
              <w:bottom w:val="single" w:sz="4" w:space="0" w:color="auto"/>
              <w:right w:val="single" w:sz="4" w:space="0" w:color="auto"/>
            </w:tcBorders>
            <w:shd w:val="clear" w:color="auto" w:fill="auto"/>
            <w:noWrap/>
            <w:vAlign w:val="bottom"/>
          </w:tcPr>
          <w:p w14:paraId="44E469F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10%</w:t>
            </w:r>
          </w:p>
        </w:tc>
      </w:tr>
      <w:tr w:rsidR="00494DCE" w:rsidRPr="00494DCE" w14:paraId="48F62237" w14:textId="77777777" w:rsidTr="00337119">
        <w:trPr>
          <w:trHeight w:val="303"/>
        </w:trPr>
        <w:tc>
          <w:tcPr>
            <w:tcW w:w="2750" w:type="dxa"/>
            <w:tcBorders>
              <w:top w:val="nil"/>
              <w:left w:val="single" w:sz="4" w:space="0" w:color="auto"/>
              <w:bottom w:val="single" w:sz="4" w:space="0" w:color="auto"/>
              <w:right w:val="single" w:sz="4" w:space="0" w:color="auto"/>
            </w:tcBorders>
            <w:shd w:val="clear" w:color="auto" w:fill="auto"/>
            <w:vAlign w:val="bottom"/>
          </w:tcPr>
          <w:p w14:paraId="7017ED2B"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Inter Authority Recoupment</w:t>
            </w:r>
          </w:p>
        </w:tc>
        <w:tc>
          <w:tcPr>
            <w:tcW w:w="1219" w:type="dxa"/>
            <w:tcBorders>
              <w:top w:val="nil"/>
              <w:left w:val="nil"/>
              <w:bottom w:val="single" w:sz="4" w:space="0" w:color="auto"/>
              <w:right w:val="single" w:sz="4" w:space="0" w:color="auto"/>
            </w:tcBorders>
            <w:shd w:val="clear" w:color="auto" w:fill="auto"/>
            <w:noWrap/>
            <w:vAlign w:val="bottom"/>
          </w:tcPr>
          <w:p w14:paraId="60F288F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0.630</w:t>
            </w:r>
          </w:p>
        </w:tc>
        <w:tc>
          <w:tcPr>
            <w:tcW w:w="1134" w:type="dxa"/>
            <w:tcBorders>
              <w:top w:val="nil"/>
              <w:left w:val="nil"/>
              <w:bottom w:val="single" w:sz="4" w:space="0" w:color="auto"/>
              <w:right w:val="single" w:sz="4" w:space="0" w:color="auto"/>
            </w:tcBorders>
            <w:shd w:val="clear" w:color="auto" w:fill="auto"/>
            <w:noWrap/>
            <w:vAlign w:val="bottom"/>
          </w:tcPr>
          <w:p w14:paraId="537CB5B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0.734</w:t>
            </w:r>
          </w:p>
        </w:tc>
        <w:tc>
          <w:tcPr>
            <w:tcW w:w="1701" w:type="dxa"/>
            <w:tcBorders>
              <w:top w:val="nil"/>
              <w:left w:val="nil"/>
              <w:bottom w:val="single" w:sz="4" w:space="0" w:color="auto"/>
              <w:right w:val="single" w:sz="4" w:space="0" w:color="auto"/>
            </w:tcBorders>
            <w:shd w:val="clear" w:color="auto" w:fill="auto"/>
            <w:noWrap/>
            <w:vAlign w:val="bottom"/>
          </w:tcPr>
          <w:p w14:paraId="7253BC0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0.104</w:t>
            </w:r>
          </w:p>
        </w:tc>
        <w:tc>
          <w:tcPr>
            <w:tcW w:w="1931" w:type="dxa"/>
            <w:tcBorders>
              <w:top w:val="nil"/>
              <w:left w:val="nil"/>
              <w:bottom w:val="single" w:sz="4" w:space="0" w:color="auto"/>
              <w:right w:val="single" w:sz="4" w:space="0" w:color="auto"/>
            </w:tcBorders>
            <w:shd w:val="clear" w:color="auto" w:fill="auto"/>
            <w:noWrap/>
            <w:vAlign w:val="bottom"/>
          </w:tcPr>
          <w:p w14:paraId="1160C87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17%</w:t>
            </w:r>
          </w:p>
        </w:tc>
      </w:tr>
      <w:tr w:rsidR="00494DCE" w:rsidRPr="00494DCE" w14:paraId="67820E7A" w14:textId="77777777" w:rsidTr="00337119">
        <w:trPr>
          <w:trHeight w:val="303"/>
        </w:trPr>
        <w:tc>
          <w:tcPr>
            <w:tcW w:w="2750" w:type="dxa"/>
            <w:tcBorders>
              <w:top w:val="nil"/>
              <w:left w:val="single" w:sz="4" w:space="0" w:color="auto"/>
              <w:bottom w:val="single" w:sz="4" w:space="0" w:color="auto"/>
              <w:right w:val="single" w:sz="4" w:space="0" w:color="auto"/>
            </w:tcBorders>
            <w:shd w:val="clear" w:color="auto" w:fill="auto"/>
            <w:vAlign w:val="bottom"/>
          </w:tcPr>
          <w:p w14:paraId="258B744B"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Personal Budgets</w:t>
            </w:r>
          </w:p>
        </w:tc>
        <w:tc>
          <w:tcPr>
            <w:tcW w:w="1219" w:type="dxa"/>
            <w:tcBorders>
              <w:top w:val="nil"/>
              <w:left w:val="nil"/>
              <w:bottom w:val="single" w:sz="4" w:space="0" w:color="auto"/>
              <w:right w:val="single" w:sz="4" w:space="0" w:color="auto"/>
            </w:tcBorders>
            <w:shd w:val="clear" w:color="auto" w:fill="auto"/>
            <w:noWrap/>
            <w:vAlign w:val="bottom"/>
          </w:tcPr>
          <w:p w14:paraId="71F932B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0.250</w:t>
            </w:r>
          </w:p>
        </w:tc>
        <w:tc>
          <w:tcPr>
            <w:tcW w:w="1134" w:type="dxa"/>
            <w:tcBorders>
              <w:top w:val="nil"/>
              <w:left w:val="nil"/>
              <w:bottom w:val="single" w:sz="4" w:space="0" w:color="auto"/>
              <w:right w:val="single" w:sz="4" w:space="0" w:color="auto"/>
            </w:tcBorders>
            <w:shd w:val="clear" w:color="auto" w:fill="auto"/>
            <w:noWrap/>
            <w:vAlign w:val="bottom"/>
          </w:tcPr>
          <w:p w14:paraId="001A9B2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0.451</w:t>
            </w:r>
          </w:p>
        </w:tc>
        <w:tc>
          <w:tcPr>
            <w:tcW w:w="1701" w:type="dxa"/>
            <w:tcBorders>
              <w:top w:val="nil"/>
              <w:left w:val="nil"/>
              <w:bottom w:val="single" w:sz="4" w:space="0" w:color="auto"/>
              <w:right w:val="single" w:sz="4" w:space="0" w:color="auto"/>
            </w:tcBorders>
            <w:shd w:val="clear" w:color="auto" w:fill="auto"/>
            <w:noWrap/>
            <w:vAlign w:val="bottom"/>
          </w:tcPr>
          <w:p w14:paraId="17BEDB8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0.201</w:t>
            </w:r>
          </w:p>
        </w:tc>
        <w:tc>
          <w:tcPr>
            <w:tcW w:w="1931" w:type="dxa"/>
            <w:tcBorders>
              <w:top w:val="nil"/>
              <w:left w:val="nil"/>
              <w:bottom w:val="single" w:sz="4" w:space="0" w:color="auto"/>
              <w:right w:val="single" w:sz="4" w:space="0" w:color="auto"/>
            </w:tcBorders>
            <w:shd w:val="clear" w:color="auto" w:fill="auto"/>
            <w:noWrap/>
            <w:vAlign w:val="bottom"/>
          </w:tcPr>
          <w:p w14:paraId="0FF93C1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80%</w:t>
            </w:r>
          </w:p>
        </w:tc>
      </w:tr>
      <w:tr w:rsidR="00494DCE" w:rsidRPr="00494DCE" w14:paraId="7AB86739" w14:textId="77777777" w:rsidTr="00337119">
        <w:trPr>
          <w:trHeight w:val="303"/>
        </w:trPr>
        <w:tc>
          <w:tcPr>
            <w:tcW w:w="2750" w:type="dxa"/>
            <w:tcBorders>
              <w:top w:val="nil"/>
              <w:left w:val="single" w:sz="4" w:space="0" w:color="auto"/>
              <w:bottom w:val="single" w:sz="4" w:space="0" w:color="auto"/>
              <w:right w:val="single" w:sz="4" w:space="0" w:color="auto"/>
            </w:tcBorders>
            <w:shd w:val="clear" w:color="auto" w:fill="auto"/>
            <w:vAlign w:val="bottom"/>
          </w:tcPr>
          <w:p w14:paraId="03725A76"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PATHS Programme</w:t>
            </w:r>
          </w:p>
        </w:tc>
        <w:tc>
          <w:tcPr>
            <w:tcW w:w="1219" w:type="dxa"/>
            <w:tcBorders>
              <w:top w:val="nil"/>
              <w:left w:val="nil"/>
              <w:bottom w:val="single" w:sz="4" w:space="0" w:color="auto"/>
              <w:right w:val="single" w:sz="4" w:space="0" w:color="auto"/>
            </w:tcBorders>
            <w:shd w:val="clear" w:color="auto" w:fill="auto"/>
            <w:noWrap/>
            <w:vAlign w:val="bottom"/>
          </w:tcPr>
          <w:p w14:paraId="55051B6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3FF8797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0.081</w:t>
            </w:r>
          </w:p>
        </w:tc>
        <w:tc>
          <w:tcPr>
            <w:tcW w:w="1701" w:type="dxa"/>
            <w:tcBorders>
              <w:top w:val="nil"/>
              <w:left w:val="nil"/>
              <w:bottom w:val="single" w:sz="4" w:space="0" w:color="auto"/>
              <w:right w:val="single" w:sz="4" w:space="0" w:color="auto"/>
            </w:tcBorders>
            <w:shd w:val="clear" w:color="auto" w:fill="auto"/>
            <w:noWrap/>
            <w:vAlign w:val="bottom"/>
          </w:tcPr>
          <w:p w14:paraId="3A595FB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-0.019</w:t>
            </w:r>
          </w:p>
        </w:tc>
        <w:tc>
          <w:tcPr>
            <w:tcW w:w="1931" w:type="dxa"/>
            <w:tcBorders>
              <w:top w:val="nil"/>
              <w:left w:val="nil"/>
              <w:bottom w:val="single" w:sz="4" w:space="0" w:color="auto"/>
              <w:right w:val="single" w:sz="4" w:space="0" w:color="auto"/>
            </w:tcBorders>
            <w:shd w:val="clear" w:color="auto" w:fill="auto"/>
            <w:noWrap/>
            <w:vAlign w:val="bottom"/>
          </w:tcPr>
          <w:p w14:paraId="11B8D46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-19%</w:t>
            </w:r>
          </w:p>
        </w:tc>
      </w:tr>
      <w:tr w:rsidR="00494DCE" w:rsidRPr="00494DCE" w14:paraId="4BAFAD4A"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0F5CFBAF"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Speech and Language Therapy</w:t>
            </w:r>
          </w:p>
        </w:tc>
        <w:tc>
          <w:tcPr>
            <w:tcW w:w="1219" w:type="dxa"/>
            <w:tcBorders>
              <w:top w:val="nil"/>
              <w:left w:val="nil"/>
              <w:bottom w:val="single" w:sz="4" w:space="0" w:color="auto"/>
              <w:right w:val="single" w:sz="4" w:space="0" w:color="auto"/>
            </w:tcBorders>
            <w:shd w:val="clear" w:color="auto" w:fill="auto"/>
            <w:noWrap/>
            <w:vAlign w:val="bottom"/>
          </w:tcPr>
          <w:p w14:paraId="7D30135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0.774</w:t>
            </w:r>
          </w:p>
        </w:tc>
        <w:tc>
          <w:tcPr>
            <w:tcW w:w="1134" w:type="dxa"/>
            <w:tcBorders>
              <w:top w:val="nil"/>
              <w:left w:val="nil"/>
              <w:bottom w:val="single" w:sz="4" w:space="0" w:color="auto"/>
              <w:right w:val="single" w:sz="4" w:space="0" w:color="auto"/>
            </w:tcBorders>
            <w:shd w:val="clear" w:color="auto" w:fill="auto"/>
            <w:noWrap/>
            <w:vAlign w:val="bottom"/>
          </w:tcPr>
          <w:p w14:paraId="38637F6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0.771</w:t>
            </w:r>
          </w:p>
        </w:tc>
        <w:tc>
          <w:tcPr>
            <w:tcW w:w="1701" w:type="dxa"/>
            <w:tcBorders>
              <w:top w:val="nil"/>
              <w:left w:val="nil"/>
              <w:bottom w:val="single" w:sz="4" w:space="0" w:color="auto"/>
              <w:right w:val="single" w:sz="4" w:space="0" w:color="auto"/>
            </w:tcBorders>
            <w:shd w:val="clear" w:color="auto" w:fill="auto"/>
            <w:noWrap/>
            <w:vAlign w:val="bottom"/>
          </w:tcPr>
          <w:p w14:paraId="5C1B30E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-0.003</w:t>
            </w:r>
          </w:p>
        </w:tc>
        <w:tc>
          <w:tcPr>
            <w:tcW w:w="1931" w:type="dxa"/>
            <w:tcBorders>
              <w:top w:val="nil"/>
              <w:left w:val="nil"/>
              <w:bottom w:val="single" w:sz="4" w:space="0" w:color="auto"/>
              <w:right w:val="single" w:sz="4" w:space="0" w:color="auto"/>
            </w:tcBorders>
            <w:shd w:val="clear" w:color="auto" w:fill="auto"/>
            <w:noWrap/>
            <w:vAlign w:val="bottom"/>
          </w:tcPr>
          <w:p w14:paraId="1A30581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-4%</w:t>
            </w:r>
          </w:p>
        </w:tc>
      </w:tr>
      <w:tr w:rsidR="00494DCE" w:rsidRPr="00494DCE" w14:paraId="402C9A0E"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2D97C84D"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Moving and Handling</w:t>
            </w:r>
          </w:p>
        </w:tc>
        <w:tc>
          <w:tcPr>
            <w:tcW w:w="1219" w:type="dxa"/>
            <w:tcBorders>
              <w:top w:val="nil"/>
              <w:left w:val="nil"/>
              <w:bottom w:val="single" w:sz="4" w:space="0" w:color="auto"/>
              <w:right w:val="single" w:sz="4" w:space="0" w:color="auto"/>
            </w:tcBorders>
            <w:shd w:val="clear" w:color="auto" w:fill="auto"/>
            <w:noWrap/>
            <w:vAlign w:val="bottom"/>
          </w:tcPr>
          <w:p w14:paraId="32EBF25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0.036</w:t>
            </w:r>
          </w:p>
        </w:tc>
        <w:tc>
          <w:tcPr>
            <w:tcW w:w="1134" w:type="dxa"/>
            <w:tcBorders>
              <w:top w:val="nil"/>
              <w:left w:val="nil"/>
              <w:bottom w:val="single" w:sz="4" w:space="0" w:color="auto"/>
              <w:right w:val="single" w:sz="4" w:space="0" w:color="auto"/>
            </w:tcBorders>
            <w:shd w:val="clear" w:color="auto" w:fill="auto"/>
            <w:noWrap/>
            <w:vAlign w:val="bottom"/>
          </w:tcPr>
          <w:p w14:paraId="20BCA83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0.041</w:t>
            </w:r>
          </w:p>
        </w:tc>
        <w:tc>
          <w:tcPr>
            <w:tcW w:w="1701" w:type="dxa"/>
            <w:tcBorders>
              <w:top w:val="nil"/>
              <w:left w:val="nil"/>
              <w:bottom w:val="single" w:sz="4" w:space="0" w:color="auto"/>
              <w:right w:val="single" w:sz="4" w:space="0" w:color="auto"/>
            </w:tcBorders>
            <w:shd w:val="clear" w:color="auto" w:fill="auto"/>
            <w:noWrap/>
            <w:vAlign w:val="bottom"/>
          </w:tcPr>
          <w:p w14:paraId="008DC05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0.005</w:t>
            </w:r>
          </w:p>
        </w:tc>
        <w:tc>
          <w:tcPr>
            <w:tcW w:w="1931" w:type="dxa"/>
            <w:tcBorders>
              <w:top w:val="nil"/>
              <w:left w:val="nil"/>
              <w:bottom w:val="single" w:sz="4" w:space="0" w:color="auto"/>
              <w:right w:val="single" w:sz="4" w:space="0" w:color="auto"/>
            </w:tcBorders>
            <w:shd w:val="clear" w:color="auto" w:fill="auto"/>
            <w:noWrap/>
            <w:vAlign w:val="bottom"/>
          </w:tcPr>
          <w:p w14:paraId="591971B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14%</w:t>
            </w:r>
          </w:p>
        </w:tc>
      </w:tr>
      <w:tr w:rsidR="00494DCE" w:rsidRPr="00494DCE" w14:paraId="371659BF"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0A1ED3D8"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Specialist Equipment</w:t>
            </w:r>
          </w:p>
        </w:tc>
        <w:tc>
          <w:tcPr>
            <w:tcW w:w="1219" w:type="dxa"/>
            <w:tcBorders>
              <w:top w:val="nil"/>
              <w:left w:val="nil"/>
              <w:bottom w:val="single" w:sz="4" w:space="0" w:color="auto"/>
              <w:right w:val="single" w:sz="4" w:space="0" w:color="auto"/>
            </w:tcBorders>
            <w:shd w:val="clear" w:color="auto" w:fill="auto"/>
            <w:noWrap/>
            <w:vAlign w:val="bottom"/>
          </w:tcPr>
          <w:p w14:paraId="5BB1C74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4E35F4E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0.147</w:t>
            </w:r>
          </w:p>
        </w:tc>
        <w:tc>
          <w:tcPr>
            <w:tcW w:w="1701" w:type="dxa"/>
            <w:tcBorders>
              <w:top w:val="nil"/>
              <w:left w:val="nil"/>
              <w:bottom w:val="single" w:sz="4" w:space="0" w:color="auto"/>
              <w:right w:val="single" w:sz="4" w:space="0" w:color="auto"/>
            </w:tcBorders>
            <w:shd w:val="clear" w:color="auto" w:fill="auto"/>
            <w:noWrap/>
            <w:vAlign w:val="bottom"/>
          </w:tcPr>
          <w:p w14:paraId="07006E0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0.147</w:t>
            </w:r>
          </w:p>
        </w:tc>
        <w:tc>
          <w:tcPr>
            <w:tcW w:w="1931" w:type="dxa"/>
            <w:tcBorders>
              <w:top w:val="nil"/>
              <w:left w:val="nil"/>
              <w:bottom w:val="single" w:sz="4" w:space="0" w:color="auto"/>
              <w:right w:val="single" w:sz="4" w:space="0" w:color="auto"/>
            </w:tcBorders>
            <w:shd w:val="clear" w:color="auto" w:fill="auto"/>
            <w:noWrap/>
            <w:vAlign w:val="bottom"/>
          </w:tcPr>
          <w:p w14:paraId="3688BF0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381B0402"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F7DD02C"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SEN invest to save</w:t>
            </w:r>
          </w:p>
        </w:tc>
        <w:tc>
          <w:tcPr>
            <w:tcW w:w="1219" w:type="dxa"/>
            <w:tcBorders>
              <w:top w:val="nil"/>
              <w:left w:val="nil"/>
              <w:bottom w:val="single" w:sz="4" w:space="0" w:color="auto"/>
              <w:right w:val="single" w:sz="4" w:space="0" w:color="auto"/>
            </w:tcBorders>
            <w:shd w:val="clear" w:color="auto" w:fill="auto"/>
            <w:noWrap/>
            <w:vAlign w:val="bottom"/>
          </w:tcPr>
          <w:p w14:paraId="48A8156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0.200</w:t>
            </w:r>
          </w:p>
        </w:tc>
        <w:tc>
          <w:tcPr>
            <w:tcW w:w="1134" w:type="dxa"/>
            <w:tcBorders>
              <w:top w:val="nil"/>
              <w:left w:val="nil"/>
              <w:bottom w:val="single" w:sz="4" w:space="0" w:color="auto"/>
              <w:right w:val="single" w:sz="4" w:space="0" w:color="auto"/>
            </w:tcBorders>
            <w:shd w:val="clear" w:color="auto" w:fill="auto"/>
            <w:noWrap/>
            <w:vAlign w:val="bottom"/>
          </w:tcPr>
          <w:p w14:paraId="73490B9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0.164</w:t>
            </w:r>
          </w:p>
        </w:tc>
        <w:tc>
          <w:tcPr>
            <w:tcW w:w="1701" w:type="dxa"/>
            <w:tcBorders>
              <w:top w:val="nil"/>
              <w:left w:val="nil"/>
              <w:bottom w:val="single" w:sz="4" w:space="0" w:color="auto"/>
              <w:right w:val="single" w:sz="4" w:space="0" w:color="auto"/>
            </w:tcBorders>
            <w:shd w:val="clear" w:color="auto" w:fill="auto"/>
            <w:noWrap/>
            <w:vAlign w:val="bottom"/>
          </w:tcPr>
          <w:p w14:paraId="544DB80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-0.036</w:t>
            </w:r>
          </w:p>
        </w:tc>
        <w:tc>
          <w:tcPr>
            <w:tcW w:w="1931" w:type="dxa"/>
            <w:tcBorders>
              <w:top w:val="nil"/>
              <w:left w:val="nil"/>
              <w:bottom w:val="single" w:sz="4" w:space="0" w:color="auto"/>
              <w:right w:val="single" w:sz="4" w:space="0" w:color="auto"/>
            </w:tcBorders>
            <w:shd w:val="clear" w:color="auto" w:fill="auto"/>
            <w:noWrap/>
            <w:vAlign w:val="bottom"/>
          </w:tcPr>
          <w:p w14:paraId="4498E1C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-18%</w:t>
            </w:r>
          </w:p>
        </w:tc>
      </w:tr>
      <w:tr w:rsidR="00494DCE" w:rsidRPr="00494DCE" w14:paraId="1B0E2BA6"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F75A3B4"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Sensory support, Learning Support Service &amp; ATT posts</w:t>
            </w:r>
          </w:p>
        </w:tc>
        <w:tc>
          <w:tcPr>
            <w:tcW w:w="1219" w:type="dxa"/>
            <w:tcBorders>
              <w:top w:val="nil"/>
              <w:left w:val="nil"/>
              <w:bottom w:val="single" w:sz="4" w:space="0" w:color="auto"/>
              <w:right w:val="single" w:sz="4" w:space="0" w:color="auto"/>
            </w:tcBorders>
            <w:shd w:val="clear" w:color="auto" w:fill="auto"/>
            <w:noWrap/>
            <w:vAlign w:val="bottom"/>
          </w:tcPr>
          <w:p w14:paraId="5F162E9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2.397</w:t>
            </w:r>
          </w:p>
        </w:tc>
        <w:tc>
          <w:tcPr>
            <w:tcW w:w="1134" w:type="dxa"/>
            <w:tcBorders>
              <w:top w:val="nil"/>
              <w:left w:val="nil"/>
              <w:bottom w:val="single" w:sz="4" w:space="0" w:color="auto"/>
              <w:right w:val="single" w:sz="4" w:space="0" w:color="auto"/>
            </w:tcBorders>
            <w:shd w:val="clear" w:color="auto" w:fill="auto"/>
            <w:noWrap/>
            <w:vAlign w:val="bottom"/>
          </w:tcPr>
          <w:p w14:paraId="71056C6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2.397</w:t>
            </w:r>
          </w:p>
        </w:tc>
        <w:tc>
          <w:tcPr>
            <w:tcW w:w="1701" w:type="dxa"/>
            <w:tcBorders>
              <w:top w:val="nil"/>
              <w:left w:val="nil"/>
              <w:bottom w:val="single" w:sz="4" w:space="0" w:color="auto"/>
              <w:right w:val="single" w:sz="4" w:space="0" w:color="auto"/>
            </w:tcBorders>
            <w:shd w:val="clear" w:color="auto" w:fill="auto"/>
            <w:noWrap/>
            <w:vAlign w:val="bottom"/>
          </w:tcPr>
          <w:p w14:paraId="781BC12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931" w:type="dxa"/>
            <w:tcBorders>
              <w:top w:val="nil"/>
              <w:left w:val="nil"/>
              <w:bottom w:val="single" w:sz="4" w:space="0" w:color="auto"/>
              <w:right w:val="single" w:sz="4" w:space="0" w:color="auto"/>
            </w:tcBorders>
            <w:shd w:val="clear" w:color="auto" w:fill="auto"/>
            <w:noWrap/>
            <w:vAlign w:val="bottom"/>
          </w:tcPr>
          <w:p w14:paraId="5BCE793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5DE73803"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09AD36E8"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Contribution to CAHMS</w:t>
            </w:r>
          </w:p>
        </w:tc>
        <w:tc>
          <w:tcPr>
            <w:tcW w:w="1219" w:type="dxa"/>
            <w:tcBorders>
              <w:top w:val="nil"/>
              <w:left w:val="nil"/>
              <w:bottom w:val="single" w:sz="4" w:space="0" w:color="auto"/>
              <w:right w:val="single" w:sz="4" w:space="0" w:color="auto"/>
            </w:tcBorders>
            <w:shd w:val="clear" w:color="auto" w:fill="auto"/>
            <w:noWrap/>
            <w:vAlign w:val="bottom"/>
          </w:tcPr>
          <w:p w14:paraId="55200D3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0.251</w:t>
            </w:r>
          </w:p>
        </w:tc>
        <w:tc>
          <w:tcPr>
            <w:tcW w:w="1134" w:type="dxa"/>
            <w:tcBorders>
              <w:top w:val="nil"/>
              <w:left w:val="nil"/>
              <w:bottom w:val="single" w:sz="4" w:space="0" w:color="auto"/>
              <w:right w:val="single" w:sz="4" w:space="0" w:color="auto"/>
            </w:tcBorders>
            <w:shd w:val="clear" w:color="auto" w:fill="auto"/>
            <w:noWrap/>
            <w:vAlign w:val="bottom"/>
          </w:tcPr>
          <w:p w14:paraId="49A7D3E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0.251</w:t>
            </w:r>
          </w:p>
        </w:tc>
        <w:tc>
          <w:tcPr>
            <w:tcW w:w="1701" w:type="dxa"/>
            <w:tcBorders>
              <w:top w:val="nil"/>
              <w:left w:val="nil"/>
              <w:bottom w:val="single" w:sz="4" w:space="0" w:color="auto"/>
              <w:right w:val="single" w:sz="4" w:space="0" w:color="auto"/>
            </w:tcBorders>
            <w:shd w:val="clear" w:color="auto" w:fill="auto"/>
            <w:noWrap/>
            <w:vAlign w:val="bottom"/>
          </w:tcPr>
          <w:p w14:paraId="4678B4A9"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931" w:type="dxa"/>
            <w:tcBorders>
              <w:top w:val="nil"/>
              <w:left w:val="nil"/>
              <w:bottom w:val="single" w:sz="4" w:space="0" w:color="auto"/>
              <w:right w:val="single" w:sz="4" w:space="0" w:color="auto"/>
            </w:tcBorders>
            <w:shd w:val="clear" w:color="auto" w:fill="auto"/>
            <w:noWrap/>
            <w:vAlign w:val="bottom"/>
          </w:tcPr>
          <w:p w14:paraId="1FB7814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5FC5BAB5" w14:textId="77777777" w:rsidTr="00337119">
        <w:trPr>
          <w:trHeight w:val="302"/>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0A5CC647" w14:textId="77777777" w:rsidR="00494DCE" w:rsidRPr="00494DCE" w:rsidRDefault="00494DCE" w:rsidP="00494DCE">
            <w:pPr>
              <w:rPr>
                <w:rFonts w:ascii="Calibri" w:hAnsi="Calibri" w:cs="Arial"/>
                <w:b/>
                <w:color w:val="000000"/>
                <w:sz w:val="22"/>
                <w:szCs w:val="22"/>
              </w:rPr>
            </w:pPr>
            <w:r w:rsidRPr="00494DCE">
              <w:rPr>
                <w:rFonts w:ascii="Calibri" w:hAnsi="Calibri" w:cs="Arial"/>
                <w:b/>
                <w:color w:val="000000"/>
                <w:sz w:val="22"/>
                <w:szCs w:val="22"/>
              </w:rPr>
              <w:t>Total High Needs Block</w:t>
            </w:r>
          </w:p>
        </w:tc>
        <w:tc>
          <w:tcPr>
            <w:tcW w:w="1219" w:type="dxa"/>
            <w:tcBorders>
              <w:top w:val="nil"/>
              <w:left w:val="nil"/>
              <w:bottom w:val="single" w:sz="4" w:space="0" w:color="auto"/>
              <w:right w:val="single" w:sz="4" w:space="0" w:color="auto"/>
            </w:tcBorders>
            <w:shd w:val="clear" w:color="auto" w:fill="auto"/>
            <w:noWrap/>
            <w:vAlign w:val="bottom"/>
          </w:tcPr>
          <w:p w14:paraId="242F3696"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82.827</w:t>
            </w:r>
          </w:p>
        </w:tc>
        <w:tc>
          <w:tcPr>
            <w:tcW w:w="1134" w:type="dxa"/>
            <w:tcBorders>
              <w:top w:val="nil"/>
              <w:left w:val="nil"/>
              <w:bottom w:val="single" w:sz="4" w:space="0" w:color="auto"/>
              <w:right w:val="single" w:sz="4" w:space="0" w:color="auto"/>
            </w:tcBorders>
            <w:shd w:val="clear" w:color="auto" w:fill="auto"/>
            <w:noWrap/>
            <w:vAlign w:val="bottom"/>
          </w:tcPr>
          <w:p w14:paraId="424DD316"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89.721</w:t>
            </w:r>
          </w:p>
        </w:tc>
        <w:tc>
          <w:tcPr>
            <w:tcW w:w="1701" w:type="dxa"/>
            <w:tcBorders>
              <w:top w:val="nil"/>
              <w:left w:val="nil"/>
              <w:bottom w:val="single" w:sz="4" w:space="0" w:color="auto"/>
              <w:right w:val="single" w:sz="4" w:space="0" w:color="auto"/>
            </w:tcBorders>
            <w:shd w:val="clear" w:color="auto" w:fill="auto"/>
            <w:noWrap/>
            <w:vAlign w:val="bottom"/>
          </w:tcPr>
          <w:p w14:paraId="3EA7CE7B"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6.894</w:t>
            </w:r>
          </w:p>
        </w:tc>
        <w:tc>
          <w:tcPr>
            <w:tcW w:w="1931" w:type="dxa"/>
            <w:tcBorders>
              <w:top w:val="nil"/>
              <w:left w:val="nil"/>
              <w:bottom w:val="single" w:sz="4" w:space="0" w:color="auto"/>
              <w:right w:val="single" w:sz="4" w:space="0" w:color="auto"/>
            </w:tcBorders>
            <w:shd w:val="clear" w:color="auto" w:fill="auto"/>
            <w:noWrap/>
            <w:vAlign w:val="bottom"/>
          </w:tcPr>
          <w:p w14:paraId="46A91635"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8%</w:t>
            </w:r>
          </w:p>
        </w:tc>
      </w:tr>
    </w:tbl>
    <w:p w14:paraId="3F988839" w14:textId="77777777" w:rsidR="00494DCE" w:rsidRPr="00494DCE" w:rsidRDefault="00494DCE" w:rsidP="00494DCE">
      <w:pPr>
        <w:rPr>
          <w:rFonts w:ascii="Arial" w:hAnsi="Arial" w:cs="Arial"/>
          <w:sz w:val="20"/>
          <w:szCs w:val="20"/>
        </w:rPr>
      </w:pPr>
      <w:r w:rsidRPr="00494DCE">
        <w:rPr>
          <w:rFonts w:ascii="Arial" w:hAnsi="Arial" w:cs="Arial"/>
          <w:sz w:val="20"/>
          <w:szCs w:val="20"/>
        </w:rPr>
        <w:t xml:space="preserve">*All figures are shown rounded to 3 </w:t>
      </w:r>
      <w:proofErr w:type="spellStart"/>
      <w:r w:rsidRPr="00494DCE">
        <w:rPr>
          <w:rFonts w:ascii="Arial" w:hAnsi="Arial" w:cs="Arial"/>
          <w:sz w:val="20"/>
          <w:szCs w:val="20"/>
        </w:rPr>
        <w:t>d.p.</w:t>
      </w:r>
      <w:proofErr w:type="spellEnd"/>
    </w:p>
    <w:p w14:paraId="59AEBDB6" w14:textId="77777777" w:rsidR="00494DCE" w:rsidRPr="00494DCE" w:rsidRDefault="00494DCE" w:rsidP="00494DCE">
      <w:pPr>
        <w:rPr>
          <w:rFonts w:ascii="Arial" w:hAnsi="Arial" w:cs="Arial"/>
          <w:szCs w:val="20"/>
        </w:rPr>
      </w:pPr>
    </w:p>
    <w:p w14:paraId="1FB0C224" w14:textId="77777777" w:rsidR="00494DCE" w:rsidRPr="00494DCE" w:rsidRDefault="00494DCE" w:rsidP="00494DCE">
      <w:pPr>
        <w:rPr>
          <w:rFonts w:ascii="Arial" w:hAnsi="Arial" w:cs="Arial"/>
          <w:szCs w:val="20"/>
        </w:rPr>
      </w:pPr>
      <w:r w:rsidRPr="00494DCE">
        <w:rPr>
          <w:rFonts w:ascii="Arial" w:hAnsi="Arial" w:cs="Arial"/>
          <w:szCs w:val="20"/>
        </w:rPr>
        <w:t>Table 4: Early Years Block</w:t>
      </w:r>
    </w:p>
    <w:tbl>
      <w:tblPr>
        <w:tblW w:w="8789" w:type="dxa"/>
        <w:tblInd w:w="108" w:type="dxa"/>
        <w:tblLook w:val="04A0" w:firstRow="1" w:lastRow="0" w:firstColumn="1" w:lastColumn="0" w:noHBand="0" w:noVBand="1"/>
      </w:tblPr>
      <w:tblGrid>
        <w:gridCol w:w="3126"/>
        <w:gridCol w:w="1204"/>
        <w:gridCol w:w="1058"/>
        <w:gridCol w:w="1638"/>
        <w:gridCol w:w="1763"/>
      </w:tblGrid>
      <w:tr w:rsidR="00494DCE" w:rsidRPr="00494DCE" w14:paraId="0A61CC81" w14:textId="77777777" w:rsidTr="00337119">
        <w:trPr>
          <w:trHeight w:val="1524"/>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9C7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40C2923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Approved Budget £m*</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36F0DF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Outturn £m*</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5676632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+/underspend (-)</w:t>
            </w:r>
          </w:p>
          <w:p w14:paraId="16C6235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£m*</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4A466A1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Over +/Underspend (-) as a % of the budget</w:t>
            </w:r>
          </w:p>
        </w:tc>
      </w:tr>
      <w:tr w:rsidR="00494DCE" w:rsidRPr="00494DCE" w14:paraId="17E5575C"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64EF2EE7"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Early Years Block</w:t>
            </w:r>
          </w:p>
        </w:tc>
        <w:tc>
          <w:tcPr>
            <w:tcW w:w="1204" w:type="dxa"/>
            <w:tcBorders>
              <w:top w:val="nil"/>
              <w:left w:val="nil"/>
              <w:bottom w:val="single" w:sz="4" w:space="0" w:color="auto"/>
              <w:right w:val="single" w:sz="4" w:space="0" w:color="auto"/>
            </w:tcBorders>
            <w:shd w:val="clear" w:color="auto" w:fill="auto"/>
            <w:noWrap/>
            <w:vAlign w:val="bottom"/>
            <w:hideMark/>
          </w:tcPr>
          <w:p w14:paraId="46E73D0B" w14:textId="77777777" w:rsidR="00494DCE" w:rsidRPr="00494DCE" w:rsidRDefault="00494DCE" w:rsidP="00494DCE">
            <w:pPr>
              <w:jc w:val="center"/>
              <w:rPr>
                <w:rFonts w:ascii="Calibri" w:hAnsi="Calibri" w:cs="Arial"/>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hideMark/>
          </w:tcPr>
          <w:p w14:paraId="301DA2C4" w14:textId="77777777" w:rsidR="00494DCE" w:rsidRPr="00494DCE" w:rsidRDefault="00494DCE" w:rsidP="00494DCE">
            <w:pPr>
              <w:jc w:val="center"/>
              <w:rPr>
                <w:rFonts w:ascii="Calibri" w:hAnsi="Calibri" w:cs="Arial"/>
                <w:color w:val="000000"/>
                <w:sz w:val="22"/>
                <w:szCs w:val="22"/>
              </w:rPr>
            </w:pPr>
          </w:p>
        </w:tc>
        <w:tc>
          <w:tcPr>
            <w:tcW w:w="1638" w:type="dxa"/>
            <w:tcBorders>
              <w:top w:val="nil"/>
              <w:left w:val="nil"/>
              <w:bottom w:val="single" w:sz="4" w:space="0" w:color="auto"/>
              <w:right w:val="single" w:sz="4" w:space="0" w:color="auto"/>
            </w:tcBorders>
            <w:shd w:val="clear" w:color="auto" w:fill="auto"/>
            <w:noWrap/>
            <w:vAlign w:val="bottom"/>
            <w:hideMark/>
          </w:tcPr>
          <w:p w14:paraId="7BFA15E3" w14:textId="77777777" w:rsidR="00494DCE" w:rsidRPr="00494DCE" w:rsidRDefault="00494DCE" w:rsidP="00494DCE">
            <w:pPr>
              <w:jc w:val="center"/>
              <w:rPr>
                <w:rFonts w:ascii="Calibri" w:hAnsi="Calibri" w:cs="Arial"/>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bottom"/>
            <w:hideMark/>
          </w:tcPr>
          <w:p w14:paraId="442699C1" w14:textId="77777777" w:rsidR="00494DCE" w:rsidRPr="00494DCE" w:rsidRDefault="00494DCE" w:rsidP="00494DCE">
            <w:pPr>
              <w:jc w:val="center"/>
              <w:rPr>
                <w:rFonts w:ascii="Calibri" w:hAnsi="Calibri" w:cs="Arial"/>
                <w:color w:val="000000"/>
                <w:sz w:val="22"/>
                <w:szCs w:val="22"/>
              </w:rPr>
            </w:pPr>
          </w:p>
        </w:tc>
      </w:tr>
      <w:tr w:rsidR="00494DCE" w:rsidRPr="00494DCE" w14:paraId="77FF22A8"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54551A85"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2-Year-Old Place Funding</w:t>
            </w:r>
          </w:p>
        </w:tc>
        <w:tc>
          <w:tcPr>
            <w:tcW w:w="1204" w:type="dxa"/>
            <w:tcBorders>
              <w:top w:val="nil"/>
              <w:left w:val="nil"/>
              <w:bottom w:val="single" w:sz="4" w:space="0" w:color="auto"/>
              <w:right w:val="single" w:sz="4" w:space="0" w:color="auto"/>
            </w:tcBorders>
            <w:shd w:val="clear" w:color="auto" w:fill="auto"/>
            <w:noWrap/>
            <w:vAlign w:val="bottom"/>
          </w:tcPr>
          <w:p w14:paraId="5FE73FB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5.581</w:t>
            </w:r>
          </w:p>
        </w:tc>
        <w:tc>
          <w:tcPr>
            <w:tcW w:w="1058" w:type="dxa"/>
            <w:tcBorders>
              <w:top w:val="nil"/>
              <w:left w:val="nil"/>
              <w:bottom w:val="single" w:sz="4" w:space="0" w:color="auto"/>
              <w:right w:val="single" w:sz="4" w:space="0" w:color="auto"/>
            </w:tcBorders>
            <w:shd w:val="clear" w:color="auto" w:fill="auto"/>
            <w:noWrap/>
            <w:vAlign w:val="bottom"/>
          </w:tcPr>
          <w:p w14:paraId="458398A2"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5.394</w:t>
            </w:r>
          </w:p>
        </w:tc>
        <w:tc>
          <w:tcPr>
            <w:tcW w:w="1638" w:type="dxa"/>
            <w:tcBorders>
              <w:top w:val="nil"/>
              <w:left w:val="nil"/>
              <w:bottom w:val="single" w:sz="4" w:space="0" w:color="auto"/>
              <w:right w:val="single" w:sz="4" w:space="0" w:color="auto"/>
            </w:tcBorders>
            <w:shd w:val="clear" w:color="auto" w:fill="auto"/>
            <w:noWrap/>
            <w:vAlign w:val="bottom"/>
          </w:tcPr>
          <w:p w14:paraId="64835A3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-0.187</w:t>
            </w:r>
          </w:p>
        </w:tc>
        <w:tc>
          <w:tcPr>
            <w:tcW w:w="1763" w:type="dxa"/>
            <w:tcBorders>
              <w:top w:val="nil"/>
              <w:left w:val="nil"/>
              <w:bottom w:val="single" w:sz="4" w:space="0" w:color="auto"/>
              <w:right w:val="single" w:sz="4" w:space="0" w:color="auto"/>
            </w:tcBorders>
            <w:shd w:val="clear" w:color="auto" w:fill="auto"/>
            <w:noWrap/>
            <w:vAlign w:val="bottom"/>
          </w:tcPr>
          <w:p w14:paraId="1E27CD6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w:t>
            </w:r>
          </w:p>
        </w:tc>
      </w:tr>
      <w:tr w:rsidR="00494DCE" w:rsidRPr="00494DCE" w14:paraId="2345D7B3"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11E1831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3 and 4-year-Old funding</w:t>
            </w:r>
          </w:p>
        </w:tc>
        <w:tc>
          <w:tcPr>
            <w:tcW w:w="1204" w:type="dxa"/>
            <w:tcBorders>
              <w:top w:val="nil"/>
              <w:left w:val="nil"/>
              <w:bottom w:val="single" w:sz="4" w:space="0" w:color="auto"/>
              <w:right w:val="single" w:sz="4" w:space="0" w:color="auto"/>
            </w:tcBorders>
            <w:shd w:val="clear" w:color="auto" w:fill="auto"/>
            <w:noWrap/>
            <w:vAlign w:val="bottom"/>
          </w:tcPr>
          <w:p w14:paraId="136FC19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30.587</w:t>
            </w:r>
          </w:p>
        </w:tc>
        <w:tc>
          <w:tcPr>
            <w:tcW w:w="1058" w:type="dxa"/>
            <w:tcBorders>
              <w:top w:val="nil"/>
              <w:left w:val="nil"/>
              <w:bottom w:val="single" w:sz="4" w:space="0" w:color="auto"/>
              <w:right w:val="single" w:sz="4" w:space="0" w:color="auto"/>
            </w:tcBorders>
            <w:shd w:val="clear" w:color="auto" w:fill="auto"/>
            <w:noWrap/>
            <w:vAlign w:val="bottom"/>
          </w:tcPr>
          <w:p w14:paraId="416246F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28.312</w:t>
            </w:r>
          </w:p>
        </w:tc>
        <w:tc>
          <w:tcPr>
            <w:tcW w:w="1638" w:type="dxa"/>
            <w:tcBorders>
              <w:top w:val="nil"/>
              <w:left w:val="nil"/>
              <w:bottom w:val="single" w:sz="4" w:space="0" w:color="auto"/>
              <w:right w:val="single" w:sz="4" w:space="0" w:color="auto"/>
            </w:tcBorders>
            <w:shd w:val="clear" w:color="auto" w:fill="auto"/>
            <w:noWrap/>
            <w:vAlign w:val="bottom"/>
          </w:tcPr>
          <w:p w14:paraId="724A849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-2.274</w:t>
            </w:r>
          </w:p>
        </w:tc>
        <w:tc>
          <w:tcPr>
            <w:tcW w:w="1763" w:type="dxa"/>
            <w:tcBorders>
              <w:top w:val="nil"/>
              <w:left w:val="nil"/>
              <w:bottom w:val="single" w:sz="4" w:space="0" w:color="auto"/>
              <w:right w:val="single" w:sz="4" w:space="0" w:color="auto"/>
            </w:tcBorders>
            <w:shd w:val="clear" w:color="auto" w:fill="auto"/>
            <w:noWrap/>
            <w:vAlign w:val="bottom"/>
          </w:tcPr>
          <w:p w14:paraId="2FCE9564"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-7%</w:t>
            </w:r>
          </w:p>
        </w:tc>
      </w:tr>
      <w:tr w:rsidR="00494DCE" w:rsidRPr="00494DCE" w14:paraId="35C6F194"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4970B49C"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Maintained Nursery Classes</w:t>
            </w:r>
          </w:p>
        </w:tc>
        <w:tc>
          <w:tcPr>
            <w:tcW w:w="1204" w:type="dxa"/>
            <w:tcBorders>
              <w:top w:val="nil"/>
              <w:left w:val="nil"/>
              <w:bottom w:val="single" w:sz="4" w:space="0" w:color="auto"/>
              <w:right w:val="single" w:sz="4" w:space="0" w:color="auto"/>
            </w:tcBorders>
            <w:shd w:val="clear" w:color="auto" w:fill="auto"/>
            <w:noWrap/>
            <w:vAlign w:val="bottom"/>
          </w:tcPr>
          <w:p w14:paraId="03CDA29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3.979</w:t>
            </w:r>
          </w:p>
        </w:tc>
        <w:tc>
          <w:tcPr>
            <w:tcW w:w="1058" w:type="dxa"/>
            <w:tcBorders>
              <w:top w:val="nil"/>
              <w:left w:val="nil"/>
              <w:bottom w:val="single" w:sz="4" w:space="0" w:color="auto"/>
              <w:right w:val="single" w:sz="4" w:space="0" w:color="auto"/>
            </w:tcBorders>
            <w:shd w:val="clear" w:color="auto" w:fill="auto"/>
            <w:noWrap/>
            <w:vAlign w:val="bottom"/>
          </w:tcPr>
          <w:p w14:paraId="02E2124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3.695</w:t>
            </w:r>
          </w:p>
        </w:tc>
        <w:tc>
          <w:tcPr>
            <w:tcW w:w="1638" w:type="dxa"/>
            <w:tcBorders>
              <w:top w:val="nil"/>
              <w:left w:val="nil"/>
              <w:bottom w:val="single" w:sz="4" w:space="0" w:color="auto"/>
              <w:right w:val="single" w:sz="4" w:space="0" w:color="auto"/>
            </w:tcBorders>
            <w:shd w:val="clear" w:color="auto" w:fill="auto"/>
            <w:noWrap/>
            <w:vAlign w:val="bottom"/>
          </w:tcPr>
          <w:p w14:paraId="35E40ED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-0.284</w:t>
            </w:r>
          </w:p>
        </w:tc>
        <w:tc>
          <w:tcPr>
            <w:tcW w:w="1763" w:type="dxa"/>
            <w:tcBorders>
              <w:top w:val="nil"/>
              <w:left w:val="nil"/>
              <w:bottom w:val="single" w:sz="4" w:space="0" w:color="auto"/>
              <w:right w:val="single" w:sz="4" w:space="0" w:color="auto"/>
            </w:tcBorders>
            <w:shd w:val="clear" w:color="auto" w:fill="auto"/>
            <w:noWrap/>
            <w:vAlign w:val="bottom"/>
          </w:tcPr>
          <w:p w14:paraId="0919971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-7%</w:t>
            </w:r>
          </w:p>
        </w:tc>
      </w:tr>
      <w:tr w:rsidR="00494DCE" w:rsidRPr="00494DCE" w14:paraId="3AEEDD51"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2C2E7D87"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SEN Inclusion Fund</w:t>
            </w:r>
          </w:p>
        </w:tc>
        <w:tc>
          <w:tcPr>
            <w:tcW w:w="1204" w:type="dxa"/>
            <w:tcBorders>
              <w:top w:val="nil"/>
              <w:left w:val="nil"/>
              <w:bottom w:val="single" w:sz="4" w:space="0" w:color="auto"/>
              <w:right w:val="single" w:sz="4" w:space="0" w:color="auto"/>
            </w:tcBorders>
            <w:shd w:val="clear" w:color="auto" w:fill="auto"/>
            <w:noWrap/>
            <w:vAlign w:val="bottom"/>
          </w:tcPr>
          <w:p w14:paraId="0E9277D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0.800</w:t>
            </w:r>
          </w:p>
        </w:tc>
        <w:tc>
          <w:tcPr>
            <w:tcW w:w="1058" w:type="dxa"/>
            <w:tcBorders>
              <w:top w:val="nil"/>
              <w:left w:val="nil"/>
              <w:bottom w:val="single" w:sz="4" w:space="0" w:color="auto"/>
              <w:right w:val="single" w:sz="4" w:space="0" w:color="auto"/>
            </w:tcBorders>
            <w:shd w:val="clear" w:color="auto" w:fill="auto"/>
            <w:noWrap/>
            <w:vAlign w:val="bottom"/>
          </w:tcPr>
          <w:p w14:paraId="240B434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0.460</w:t>
            </w:r>
          </w:p>
        </w:tc>
        <w:tc>
          <w:tcPr>
            <w:tcW w:w="1638" w:type="dxa"/>
            <w:tcBorders>
              <w:top w:val="nil"/>
              <w:left w:val="nil"/>
              <w:bottom w:val="single" w:sz="4" w:space="0" w:color="auto"/>
              <w:right w:val="single" w:sz="4" w:space="0" w:color="auto"/>
            </w:tcBorders>
            <w:shd w:val="clear" w:color="auto" w:fill="auto"/>
            <w:noWrap/>
            <w:vAlign w:val="bottom"/>
          </w:tcPr>
          <w:p w14:paraId="5F1FBC2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-0.340</w:t>
            </w:r>
          </w:p>
        </w:tc>
        <w:tc>
          <w:tcPr>
            <w:tcW w:w="1763" w:type="dxa"/>
            <w:tcBorders>
              <w:top w:val="nil"/>
              <w:left w:val="nil"/>
              <w:bottom w:val="single" w:sz="4" w:space="0" w:color="auto"/>
              <w:right w:val="single" w:sz="4" w:space="0" w:color="auto"/>
            </w:tcBorders>
            <w:shd w:val="clear" w:color="auto" w:fill="auto"/>
            <w:noWrap/>
            <w:vAlign w:val="bottom"/>
          </w:tcPr>
          <w:p w14:paraId="5F82E09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-43%</w:t>
            </w:r>
          </w:p>
        </w:tc>
      </w:tr>
      <w:tr w:rsidR="00494DCE" w:rsidRPr="00494DCE" w14:paraId="49274909"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78AD4BC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SEN Complex Need</w:t>
            </w:r>
          </w:p>
        </w:tc>
        <w:tc>
          <w:tcPr>
            <w:tcW w:w="1204" w:type="dxa"/>
            <w:tcBorders>
              <w:top w:val="nil"/>
              <w:left w:val="nil"/>
              <w:bottom w:val="single" w:sz="4" w:space="0" w:color="auto"/>
              <w:right w:val="single" w:sz="4" w:space="0" w:color="auto"/>
            </w:tcBorders>
            <w:shd w:val="clear" w:color="auto" w:fill="auto"/>
            <w:noWrap/>
            <w:vAlign w:val="bottom"/>
          </w:tcPr>
          <w:p w14:paraId="2B4226C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0.185</w:t>
            </w:r>
          </w:p>
        </w:tc>
        <w:tc>
          <w:tcPr>
            <w:tcW w:w="1058" w:type="dxa"/>
            <w:tcBorders>
              <w:top w:val="nil"/>
              <w:left w:val="nil"/>
              <w:bottom w:val="single" w:sz="4" w:space="0" w:color="auto"/>
              <w:right w:val="single" w:sz="4" w:space="0" w:color="auto"/>
            </w:tcBorders>
            <w:shd w:val="clear" w:color="auto" w:fill="auto"/>
            <w:noWrap/>
            <w:vAlign w:val="bottom"/>
          </w:tcPr>
          <w:p w14:paraId="23D7882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0.138</w:t>
            </w:r>
          </w:p>
        </w:tc>
        <w:tc>
          <w:tcPr>
            <w:tcW w:w="1638" w:type="dxa"/>
            <w:tcBorders>
              <w:top w:val="nil"/>
              <w:left w:val="nil"/>
              <w:bottom w:val="single" w:sz="4" w:space="0" w:color="auto"/>
              <w:right w:val="single" w:sz="4" w:space="0" w:color="auto"/>
            </w:tcBorders>
            <w:shd w:val="clear" w:color="auto" w:fill="auto"/>
            <w:noWrap/>
            <w:vAlign w:val="bottom"/>
          </w:tcPr>
          <w:p w14:paraId="1E8FE9EF"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-0.047</w:t>
            </w:r>
          </w:p>
        </w:tc>
        <w:tc>
          <w:tcPr>
            <w:tcW w:w="1763" w:type="dxa"/>
            <w:tcBorders>
              <w:top w:val="nil"/>
              <w:left w:val="nil"/>
              <w:bottom w:val="single" w:sz="4" w:space="0" w:color="auto"/>
              <w:right w:val="single" w:sz="4" w:space="0" w:color="auto"/>
            </w:tcBorders>
            <w:shd w:val="clear" w:color="auto" w:fill="auto"/>
            <w:noWrap/>
            <w:vAlign w:val="bottom"/>
          </w:tcPr>
          <w:p w14:paraId="120E4986"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-25%</w:t>
            </w:r>
          </w:p>
        </w:tc>
      </w:tr>
      <w:tr w:rsidR="00494DCE" w:rsidRPr="00494DCE" w14:paraId="021DC518"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0329B052"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lastRenderedPageBreak/>
              <w:t>SEN EHCP</w:t>
            </w:r>
          </w:p>
        </w:tc>
        <w:tc>
          <w:tcPr>
            <w:tcW w:w="1204" w:type="dxa"/>
            <w:tcBorders>
              <w:top w:val="nil"/>
              <w:left w:val="nil"/>
              <w:bottom w:val="single" w:sz="4" w:space="0" w:color="auto"/>
              <w:right w:val="single" w:sz="4" w:space="0" w:color="auto"/>
            </w:tcBorders>
            <w:shd w:val="clear" w:color="auto" w:fill="auto"/>
            <w:noWrap/>
            <w:vAlign w:val="bottom"/>
          </w:tcPr>
          <w:p w14:paraId="715DE94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3ACBC23B"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0.137</w:t>
            </w:r>
          </w:p>
        </w:tc>
        <w:tc>
          <w:tcPr>
            <w:tcW w:w="1638" w:type="dxa"/>
            <w:tcBorders>
              <w:top w:val="nil"/>
              <w:left w:val="nil"/>
              <w:bottom w:val="single" w:sz="4" w:space="0" w:color="auto"/>
              <w:right w:val="single" w:sz="4" w:space="0" w:color="auto"/>
            </w:tcBorders>
            <w:shd w:val="clear" w:color="auto" w:fill="auto"/>
            <w:noWrap/>
            <w:vAlign w:val="bottom"/>
          </w:tcPr>
          <w:p w14:paraId="35E7361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0.137</w:t>
            </w:r>
          </w:p>
        </w:tc>
        <w:tc>
          <w:tcPr>
            <w:tcW w:w="1763" w:type="dxa"/>
            <w:tcBorders>
              <w:top w:val="nil"/>
              <w:left w:val="nil"/>
              <w:bottom w:val="single" w:sz="4" w:space="0" w:color="auto"/>
              <w:right w:val="single" w:sz="4" w:space="0" w:color="auto"/>
            </w:tcBorders>
            <w:shd w:val="clear" w:color="auto" w:fill="auto"/>
            <w:noWrap/>
            <w:vAlign w:val="bottom"/>
          </w:tcPr>
          <w:p w14:paraId="0211DB7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12AA81F5"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4B1EE12B"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SEN No Available Place</w:t>
            </w:r>
          </w:p>
        </w:tc>
        <w:tc>
          <w:tcPr>
            <w:tcW w:w="1204" w:type="dxa"/>
            <w:tcBorders>
              <w:top w:val="nil"/>
              <w:left w:val="nil"/>
              <w:bottom w:val="single" w:sz="4" w:space="0" w:color="auto"/>
              <w:right w:val="single" w:sz="4" w:space="0" w:color="auto"/>
            </w:tcBorders>
            <w:shd w:val="clear" w:color="auto" w:fill="auto"/>
            <w:noWrap/>
            <w:vAlign w:val="bottom"/>
          </w:tcPr>
          <w:p w14:paraId="7AB108F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74B259A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0.005</w:t>
            </w:r>
          </w:p>
        </w:tc>
        <w:tc>
          <w:tcPr>
            <w:tcW w:w="1638" w:type="dxa"/>
            <w:tcBorders>
              <w:top w:val="nil"/>
              <w:left w:val="nil"/>
              <w:bottom w:val="single" w:sz="4" w:space="0" w:color="auto"/>
              <w:right w:val="single" w:sz="4" w:space="0" w:color="auto"/>
            </w:tcBorders>
            <w:shd w:val="clear" w:color="auto" w:fill="auto"/>
            <w:noWrap/>
            <w:vAlign w:val="bottom"/>
          </w:tcPr>
          <w:p w14:paraId="7925443C"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0.005</w:t>
            </w:r>
          </w:p>
        </w:tc>
        <w:tc>
          <w:tcPr>
            <w:tcW w:w="1763" w:type="dxa"/>
            <w:tcBorders>
              <w:top w:val="nil"/>
              <w:left w:val="nil"/>
              <w:bottom w:val="single" w:sz="4" w:space="0" w:color="auto"/>
              <w:right w:val="single" w:sz="4" w:space="0" w:color="auto"/>
            </w:tcBorders>
            <w:shd w:val="clear" w:color="auto" w:fill="auto"/>
            <w:noWrap/>
            <w:vAlign w:val="bottom"/>
          </w:tcPr>
          <w:p w14:paraId="25B7AE6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0A141B41"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324853F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Disability Access Fund</w:t>
            </w:r>
          </w:p>
        </w:tc>
        <w:tc>
          <w:tcPr>
            <w:tcW w:w="1204" w:type="dxa"/>
            <w:tcBorders>
              <w:top w:val="nil"/>
              <w:left w:val="nil"/>
              <w:bottom w:val="single" w:sz="4" w:space="0" w:color="auto"/>
              <w:right w:val="single" w:sz="4" w:space="0" w:color="auto"/>
            </w:tcBorders>
            <w:shd w:val="clear" w:color="auto" w:fill="auto"/>
            <w:noWrap/>
            <w:vAlign w:val="bottom"/>
          </w:tcPr>
          <w:p w14:paraId="1BCB15C3"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0.170</w:t>
            </w:r>
          </w:p>
        </w:tc>
        <w:tc>
          <w:tcPr>
            <w:tcW w:w="1058" w:type="dxa"/>
            <w:tcBorders>
              <w:top w:val="nil"/>
              <w:left w:val="nil"/>
              <w:bottom w:val="single" w:sz="4" w:space="0" w:color="auto"/>
              <w:right w:val="single" w:sz="4" w:space="0" w:color="auto"/>
            </w:tcBorders>
            <w:shd w:val="clear" w:color="auto" w:fill="auto"/>
            <w:noWrap/>
            <w:vAlign w:val="bottom"/>
          </w:tcPr>
          <w:p w14:paraId="590E8F3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0.170</w:t>
            </w:r>
          </w:p>
        </w:tc>
        <w:tc>
          <w:tcPr>
            <w:tcW w:w="1638" w:type="dxa"/>
            <w:tcBorders>
              <w:top w:val="nil"/>
              <w:left w:val="nil"/>
              <w:bottom w:val="single" w:sz="4" w:space="0" w:color="auto"/>
              <w:right w:val="single" w:sz="4" w:space="0" w:color="auto"/>
            </w:tcBorders>
            <w:shd w:val="clear" w:color="auto" w:fill="auto"/>
            <w:noWrap/>
            <w:vAlign w:val="bottom"/>
          </w:tcPr>
          <w:p w14:paraId="1E980AD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763" w:type="dxa"/>
            <w:tcBorders>
              <w:top w:val="nil"/>
              <w:left w:val="nil"/>
              <w:bottom w:val="single" w:sz="4" w:space="0" w:color="auto"/>
              <w:right w:val="single" w:sz="4" w:space="0" w:color="auto"/>
            </w:tcBorders>
            <w:shd w:val="clear" w:color="auto" w:fill="auto"/>
            <w:noWrap/>
            <w:vAlign w:val="bottom"/>
          </w:tcPr>
          <w:p w14:paraId="49E5A5BD"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66D3651C"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40664D0D"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Early years pupil premium</w:t>
            </w:r>
          </w:p>
        </w:tc>
        <w:tc>
          <w:tcPr>
            <w:tcW w:w="1204" w:type="dxa"/>
            <w:tcBorders>
              <w:top w:val="nil"/>
              <w:left w:val="nil"/>
              <w:bottom w:val="single" w:sz="4" w:space="0" w:color="auto"/>
              <w:right w:val="single" w:sz="4" w:space="0" w:color="auto"/>
            </w:tcBorders>
            <w:shd w:val="clear" w:color="auto" w:fill="auto"/>
            <w:noWrap/>
            <w:vAlign w:val="bottom"/>
          </w:tcPr>
          <w:p w14:paraId="2FA6CDA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0.438</w:t>
            </w:r>
          </w:p>
        </w:tc>
        <w:tc>
          <w:tcPr>
            <w:tcW w:w="1058" w:type="dxa"/>
            <w:tcBorders>
              <w:top w:val="nil"/>
              <w:left w:val="nil"/>
              <w:bottom w:val="single" w:sz="4" w:space="0" w:color="auto"/>
              <w:right w:val="single" w:sz="4" w:space="0" w:color="auto"/>
            </w:tcBorders>
            <w:shd w:val="clear" w:color="auto" w:fill="auto"/>
            <w:noWrap/>
            <w:vAlign w:val="bottom"/>
          </w:tcPr>
          <w:p w14:paraId="2D2C690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0.526</w:t>
            </w:r>
          </w:p>
        </w:tc>
        <w:tc>
          <w:tcPr>
            <w:tcW w:w="1638" w:type="dxa"/>
            <w:tcBorders>
              <w:top w:val="nil"/>
              <w:left w:val="nil"/>
              <w:bottom w:val="single" w:sz="4" w:space="0" w:color="auto"/>
              <w:right w:val="single" w:sz="4" w:space="0" w:color="auto"/>
            </w:tcBorders>
            <w:shd w:val="clear" w:color="auto" w:fill="auto"/>
            <w:noWrap/>
            <w:vAlign w:val="bottom"/>
          </w:tcPr>
          <w:p w14:paraId="1BC5A72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0.087</w:t>
            </w:r>
          </w:p>
        </w:tc>
        <w:tc>
          <w:tcPr>
            <w:tcW w:w="1763" w:type="dxa"/>
            <w:tcBorders>
              <w:top w:val="nil"/>
              <w:left w:val="nil"/>
              <w:bottom w:val="single" w:sz="4" w:space="0" w:color="auto"/>
              <w:right w:val="single" w:sz="4" w:space="0" w:color="auto"/>
            </w:tcBorders>
            <w:shd w:val="clear" w:color="auto" w:fill="auto"/>
            <w:noWrap/>
            <w:vAlign w:val="bottom"/>
          </w:tcPr>
          <w:p w14:paraId="08A96D5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20%</w:t>
            </w:r>
          </w:p>
        </w:tc>
      </w:tr>
      <w:tr w:rsidR="00494DCE" w:rsidRPr="00494DCE" w14:paraId="7CBB8F90"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56DAD536"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Early Years Funded Services</w:t>
            </w:r>
          </w:p>
        </w:tc>
        <w:tc>
          <w:tcPr>
            <w:tcW w:w="1204" w:type="dxa"/>
            <w:tcBorders>
              <w:top w:val="nil"/>
              <w:left w:val="nil"/>
              <w:bottom w:val="single" w:sz="4" w:space="0" w:color="auto"/>
              <w:right w:val="single" w:sz="4" w:space="0" w:color="auto"/>
            </w:tcBorders>
            <w:shd w:val="clear" w:color="auto" w:fill="auto"/>
            <w:noWrap/>
            <w:vAlign w:val="bottom"/>
          </w:tcPr>
          <w:p w14:paraId="243263FE"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1.872</w:t>
            </w:r>
          </w:p>
        </w:tc>
        <w:tc>
          <w:tcPr>
            <w:tcW w:w="1058" w:type="dxa"/>
            <w:tcBorders>
              <w:top w:val="nil"/>
              <w:left w:val="nil"/>
              <w:bottom w:val="single" w:sz="4" w:space="0" w:color="auto"/>
              <w:right w:val="single" w:sz="4" w:space="0" w:color="auto"/>
            </w:tcBorders>
            <w:shd w:val="clear" w:color="auto" w:fill="auto"/>
            <w:noWrap/>
            <w:vAlign w:val="bottom"/>
          </w:tcPr>
          <w:p w14:paraId="3C32C5EA"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1.872</w:t>
            </w:r>
          </w:p>
        </w:tc>
        <w:tc>
          <w:tcPr>
            <w:tcW w:w="1638" w:type="dxa"/>
            <w:tcBorders>
              <w:top w:val="nil"/>
              <w:left w:val="nil"/>
              <w:bottom w:val="single" w:sz="4" w:space="0" w:color="auto"/>
              <w:right w:val="single" w:sz="4" w:space="0" w:color="auto"/>
            </w:tcBorders>
            <w:shd w:val="clear" w:color="auto" w:fill="auto"/>
            <w:noWrap/>
            <w:vAlign w:val="bottom"/>
          </w:tcPr>
          <w:p w14:paraId="02DF762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763" w:type="dxa"/>
            <w:tcBorders>
              <w:top w:val="nil"/>
              <w:left w:val="nil"/>
              <w:bottom w:val="single" w:sz="4" w:space="0" w:color="auto"/>
              <w:right w:val="single" w:sz="4" w:space="0" w:color="auto"/>
            </w:tcBorders>
            <w:shd w:val="clear" w:color="auto" w:fill="auto"/>
            <w:noWrap/>
            <w:vAlign w:val="bottom"/>
          </w:tcPr>
          <w:p w14:paraId="51C48F55"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w:t>
            </w:r>
          </w:p>
        </w:tc>
      </w:tr>
      <w:tr w:rsidR="00494DCE" w:rsidRPr="00494DCE" w14:paraId="40369AE9"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427F766E" w14:textId="77777777" w:rsidR="00494DCE" w:rsidRPr="00494DCE" w:rsidRDefault="00494DCE" w:rsidP="00494DCE">
            <w:pPr>
              <w:rPr>
                <w:rFonts w:ascii="Calibri" w:hAnsi="Calibri" w:cs="Arial"/>
                <w:color w:val="000000"/>
                <w:sz w:val="22"/>
                <w:szCs w:val="22"/>
              </w:rPr>
            </w:pPr>
            <w:r w:rsidRPr="00494DCE">
              <w:rPr>
                <w:rFonts w:ascii="Calibri" w:hAnsi="Calibri" w:cs="Arial"/>
                <w:color w:val="000000"/>
                <w:sz w:val="22"/>
                <w:szCs w:val="22"/>
              </w:rPr>
              <w:t>Adjustment to 2017/18 EY</w:t>
            </w:r>
          </w:p>
        </w:tc>
        <w:tc>
          <w:tcPr>
            <w:tcW w:w="1204" w:type="dxa"/>
            <w:tcBorders>
              <w:top w:val="nil"/>
              <w:left w:val="nil"/>
              <w:bottom w:val="single" w:sz="4" w:space="0" w:color="auto"/>
              <w:right w:val="single" w:sz="4" w:space="0" w:color="auto"/>
            </w:tcBorders>
            <w:shd w:val="clear" w:color="auto" w:fill="auto"/>
            <w:noWrap/>
            <w:vAlign w:val="bottom"/>
          </w:tcPr>
          <w:p w14:paraId="2EEF4230"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2BCAF851"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0.376</w:t>
            </w:r>
          </w:p>
        </w:tc>
        <w:tc>
          <w:tcPr>
            <w:tcW w:w="1638" w:type="dxa"/>
            <w:tcBorders>
              <w:top w:val="nil"/>
              <w:left w:val="nil"/>
              <w:bottom w:val="single" w:sz="4" w:space="0" w:color="auto"/>
              <w:right w:val="single" w:sz="4" w:space="0" w:color="auto"/>
            </w:tcBorders>
            <w:shd w:val="clear" w:color="auto" w:fill="auto"/>
            <w:noWrap/>
            <w:vAlign w:val="bottom"/>
          </w:tcPr>
          <w:p w14:paraId="24A4FCD7"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0.376</w:t>
            </w:r>
          </w:p>
        </w:tc>
        <w:tc>
          <w:tcPr>
            <w:tcW w:w="1763" w:type="dxa"/>
            <w:tcBorders>
              <w:top w:val="nil"/>
              <w:left w:val="nil"/>
              <w:bottom w:val="single" w:sz="4" w:space="0" w:color="auto"/>
              <w:right w:val="single" w:sz="4" w:space="0" w:color="auto"/>
            </w:tcBorders>
            <w:shd w:val="clear" w:color="auto" w:fill="auto"/>
            <w:noWrap/>
            <w:vAlign w:val="bottom"/>
          </w:tcPr>
          <w:p w14:paraId="68848D88" w14:textId="77777777" w:rsidR="00494DCE" w:rsidRPr="00494DCE" w:rsidRDefault="00494DCE" w:rsidP="00494DCE">
            <w:pPr>
              <w:jc w:val="center"/>
              <w:rPr>
                <w:rFonts w:ascii="Calibri" w:hAnsi="Calibri" w:cs="Arial"/>
                <w:color w:val="000000"/>
                <w:sz w:val="22"/>
                <w:szCs w:val="22"/>
              </w:rPr>
            </w:pPr>
            <w:r w:rsidRPr="00494DCE">
              <w:rPr>
                <w:rFonts w:ascii="Calibri" w:hAnsi="Calibri" w:cs="Arial"/>
                <w:color w:val="000000"/>
                <w:sz w:val="22"/>
                <w:szCs w:val="22"/>
              </w:rPr>
              <w:t>n/a</w:t>
            </w:r>
          </w:p>
        </w:tc>
      </w:tr>
      <w:tr w:rsidR="00494DCE" w:rsidRPr="00494DCE" w14:paraId="5E25E219" w14:textId="77777777" w:rsidTr="0033711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09E1A3D4" w14:textId="77777777" w:rsidR="00494DCE" w:rsidRPr="00494DCE" w:rsidRDefault="00494DCE" w:rsidP="00494DCE">
            <w:pPr>
              <w:rPr>
                <w:rFonts w:ascii="Calibri" w:hAnsi="Calibri" w:cs="Arial"/>
                <w:b/>
                <w:bCs/>
                <w:color w:val="000000"/>
                <w:sz w:val="22"/>
                <w:szCs w:val="22"/>
              </w:rPr>
            </w:pPr>
            <w:r w:rsidRPr="00494DCE">
              <w:rPr>
                <w:rFonts w:ascii="Calibri" w:hAnsi="Calibri" w:cs="Arial"/>
                <w:b/>
                <w:bCs/>
                <w:color w:val="000000"/>
                <w:sz w:val="22"/>
                <w:szCs w:val="22"/>
              </w:rPr>
              <w:t>Total Early years block</w:t>
            </w:r>
          </w:p>
        </w:tc>
        <w:tc>
          <w:tcPr>
            <w:tcW w:w="1204" w:type="dxa"/>
            <w:tcBorders>
              <w:top w:val="nil"/>
              <w:left w:val="nil"/>
              <w:bottom w:val="single" w:sz="4" w:space="0" w:color="auto"/>
              <w:right w:val="single" w:sz="4" w:space="0" w:color="auto"/>
            </w:tcBorders>
            <w:shd w:val="clear" w:color="auto" w:fill="auto"/>
            <w:noWrap/>
            <w:vAlign w:val="bottom"/>
          </w:tcPr>
          <w:p w14:paraId="3056C4EC"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43.613</w:t>
            </w:r>
          </w:p>
        </w:tc>
        <w:tc>
          <w:tcPr>
            <w:tcW w:w="1058" w:type="dxa"/>
            <w:tcBorders>
              <w:top w:val="nil"/>
              <w:left w:val="nil"/>
              <w:bottom w:val="single" w:sz="4" w:space="0" w:color="auto"/>
              <w:right w:val="single" w:sz="4" w:space="0" w:color="auto"/>
            </w:tcBorders>
            <w:shd w:val="clear" w:color="auto" w:fill="auto"/>
            <w:noWrap/>
            <w:vAlign w:val="bottom"/>
          </w:tcPr>
          <w:p w14:paraId="0BCD6176"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41.087</w:t>
            </w:r>
          </w:p>
        </w:tc>
        <w:tc>
          <w:tcPr>
            <w:tcW w:w="1638" w:type="dxa"/>
            <w:tcBorders>
              <w:top w:val="nil"/>
              <w:left w:val="nil"/>
              <w:bottom w:val="single" w:sz="4" w:space="0" w:color="auto"/>
              <w:right w:val="single" w:sz="4" w:space="0" w:color="auto"/>
            </w:tcBorders>
            <w:shd w:val="clear" w:color="auto" w:fill="auto"/>
            <w:noWrap/>
            <w:vAlign w:val="bottom"/>
          </w:tcPr>
          <w:p w14:paraId="6120A988"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-2.526</w:t>
            </w:r>
          </w:p>
        </w:tc>
        <w:tc>
          <w:tcPr>
            <w:tcW w:w="1763" w:type="dxa"/>
            <w:tcBorders>
              <w:top w:val="nil"/>
              <w:left w:val="nil"/>
              <w:bottom w:val="single" w:sz="4" w:space="0" w:color="auto"/>
              <w:right w:val="single" w:sz="4" w:space="0" w:color="auto"/>
            </w:tcBorders>
            <w:shd w:val="clear" w:color="auto" w:fill="auto"/>
            <w:noWrap/>
            <w:vAlign w:val="bottom"/>
            <w:hideMark/>
          </w:tcPr>
          <w:p w14:paraId="3D14B30E" w14:textId="77777777" w:rsidR="00494DCE" w:rsidRPr="00494DCE" w:rsidRDefault="00494DCE" w:rsidP="00494DCE">
            <w:pPr>
              <w:jc w:val="center"/>
              <w:rPr>
                <w:rFonts w:ascii="Calibri" w:hAnsi="Calibri" w:cs="Arial"/>
                <w:b/>
                <w:color w:val="000000"/>
                <w:sz w:val="22"/>
                <w:szCs w:val="22"/>
              </w:rPr>
            </w:pPr>
            <w:r w:rsidRPr="00494DCE">
              <w:rPr>
                <w:rFonts w:ascii="Calibri" w:hAnsi="Calibri" w:cs="Arial"/>
                <w:b/>
                <w:color w:val="000000"/>
                <w:sz w:val="22"/>
                <w:szCs w:val="22"/>
              </w:rPr>
              <w:t>-6%</w:t>
            </w:r>
          </w:p>
        </w:tc>
      </w:tr>
    </w:tbl>
    <w:p w14:paraId="6E5FB3E5" w14:textId="77777777" w:rsidR="00494DCE" w:rsidRPr="00494DCE" w:rsidRDefault="00494DCE" w:rsidP="00494DCE">
      <w:pPr>
        <w:rPr>
          <w:rFonts w:ascii="Arial" w:hAnsi="Arial" w:cs="Arial"/>
          <w:sz w:val="20"/>
          <w:szCs w:val="20"/>
        </w:rPr>
      </w:pPr>
      <w:r w:rsidRPr="00494DCE">
        <w:rPr>
          <w:rFonts w:ascii="Arial" w:hAnsi="Arial" w:cs="Arial"/>
          <w:sz w:val="20"/>
          <w:szCs w:val="20"/>
        </w:rPr>
        <w:t xml:space="preserve">*All figures are shown rounded to 3 </w:t>
      </w:r>
      <w:proofErr w:type="spellStart"/>
      <w:r w:rsidRPr="00494DCE">
        <w:rPr>
          <w:rFonts w:ascii="Arial" w:hAnsi="Arial" w:cs="Arial"/>
          <w:sz w:val="20"/>
          <w:szCs w:val="20"/>
        </w:rPr>
        <w:t>d.p.</w:t>
      </w:r>
      <w:proofErr w:type="spellEnd"/>
    </w:p>
    <w:p w14:paraId="688537B9" w14:textId="77777777" w:rsidR="00494DCE" w:rsidRPr="00494DCE" w:rsidRDefault="00494DCE" w:rsidP="00494DCE">
      <w:pPr>
        <w:rPr>
          <w:rFonts w:ascii="Arial" w:hAnsi="Arial" w:cs="Arial"/>
        </w:rPr>
      </w:pPr>
    </w:p>
    <w:p w14:paraId="59B7A4D3" w14:textId="77777777" w:rsidR="00494DCE" w:rsidRPr="00494DCE" w:rsidRDefault="00494DCE" w:rsidP="00494DCE">
      <w:pPr>
        <w:numPr>
          <w:ilvl w:val="0"/>
          <w:numId w:val="22"/>
        </w:numPr>
        <w:contextualSpacing/>
        <w:rPr>
          <w:rFonts w:ascii="Arial" w:hAnsi="Arial" w:cs="Arial"/>
          <w:b/>
          <w:sz w:val="28"/>
          <w:szCs w:val="28"/>
          <w:lang w:eastAsia="en-GB"/>
        </w:rPr>
      </w:pPr>
      <w:r w:rsidRPr="00494DCE">
        <w:rPr>
          <w:rFonts w:ascii="Arial" w:hAnsi="Arial" w:cs="Arial"/>
          <w:b/>
          <w:sz w:val="28"/>
          <w:szCs w:val="28"/>
          <w:lang w:eastAsia="en-GB"/>
        </w:rPr>
        <w:t>Schools Balances</w:t>
      </w:r>
    </w:p>
    <w:p w14:paraId="753B0CB7" w14:textId="77777777" w:rsidR="00494DCE" w:rsidRPr="00494DCE" w:rsidRDefault="00494DCE" w:rsidP="00494DCE">
      <w:pPr>
        <w:rPr>
          <w:rFonts w:ascii="Arial" w:hAnsi="Arial" w:cs="Arial"/>
        </w:rPr>
      </w:pPr>
    </w:p>
    <w:p w14:paraId="7563AF0E" w14:textId="77777777" w:rsidR="00494DCE" w:rsidRPr="00494DCE" w:rsidRDefault="00494DCE" w:rsidP="00494DCE">
      <w:pPr>
        <w:tabs>
          <w:tab w:val="left" w:pos="5760"/>
        </w:tabs>
        <w:ind w:right="-6"/>
        <w:jc w:val="both"/>
        <w:rPr>
          <w:rFonts w:ascii="Arial" w:hAnsi="Arial" w:cs="Arial"/>
          <w:szCs w:val="20"/>
        </w:rPr>
      </w:pPr>
      <w:r w:rsidRPr="00494DCE">
        <w:rPr>
          <w:rFonts w:ascii="Arial" w:hAnsi="Arial" w:cs="Arial"/>
          <w:szCs w:val="20"/>
        </w:rPr>
        <w:t xml:space="preserve">The Scheme for Financing Schools in Norfolk sets out the local framework within which delegated financial management is undertaken.  </w:t>
      </w:r>
    </w:p>
    <w:p w14:paraId="0C3F9F8E" w14:textId="77777777" w:rsidR="00494DCE" w:rsidRPr="00494DCE" w:rsidRDefault="00494DCE" w:rsidP="00494DCE">
      <w:pPr>
        <w:tabs>
          <w:tab w:val="left" w:pos="5760"/>
        </w:tabs>
        <w:ind w:right="-6"/>
        <w:jc w:val="both"/>
        <w:rPr>
          <w:rFonts w:ascii="Arial" w:hAnsi="Arial" w:cs="Arial"/>
          <w:szCs w:val="20"/>
        </w:rPr>
      </w:pPr>
    </w:p>
    <w:p w14:paraId="7FD8BA9D" w14:textId="77777777" w:rsidR="00494DCE" w:rsidRPr="00494DCE" w:rsidRDefault="00494DCE" w:rsidP="00494DCE">
      <w:pPr>
        <w:tabs>
          <w:tab w:val="left" w:pos="5760"/>
        </w:tabs>
        <w:ind w:right="-6"/>
        <w:jc w:val="both"/>
        <w:rPr>
          <w:rFonts w:ascii="Arial" w:hAnsi="Arial" w:cs="Arial"/>
          <w:szCs w:val="20"/>
        </w:rPr>
      </w:pPr>
      <w:r w:rsidRPr="00494DCE">
        <w:rPr>
          <w:rFonts w:ascii="Arial" w:hAnsi="Arial" w:cs="Arial"/>
          <w:szCs w:val="20"/>
        </w:rPr>
        <w:t xml:space="preserve">Schools accounts have been closed, however balances are in the process of being reconciled.  This paragraph sets out in summary terms the position of Norfolk schools balances at 31 March 2019 and compares them with balances at 31 March 2018. </w:t>
      </w:r>
    </w:p>
    <w:p w14:paraId="387C036F" w14:textId="77777777" w:rsidR="00494DCE" w:rsidRPr="00494DCE" w:rsidRDefault="00494DCE" w:rsidP="00494DCE">
      <w:pPr>
        <w:tabs>
          <w:tab w:val="left" w:pos="5760"/>
        </w:tabs>
        <w:ind w:right="-6"/>
        <w:jc w:val="both"/>
        <w:rPr>
          <w:rFonts w:ascii="Arial" w:hAnsi="Arial" w:cs="Arial"/>
          <w:szCs w:val="20"/>
        </w:rPr>
      </w:pPr>
    </w:p>
    <w:p w14:paraId="089C9078" w14:textId="77777777" w:rsidR="00494DCE" w:rsidRPr="00494DCE" w:rsidRDefault="00494DCE" w:rsidP="00494DCE">
      <w:pPr>
        <w:tabs>
          <w:tab w:val="left" w:pos="5760"/>
        </w:tabs>
        <w:ind w:right="-6"/>
        <w:jc w:val="both"/>
        <w:rPr>
          <w:rFonts w:ascii="Arial" w:hAnsi="Arial" w:cs="Arial"/>
          <w:szCs w:val="20"/>
        </w:rPr>
      </w:pPr>
      <w:r w:rsidRPr="00494DCE">
        <w:rPr>
          <w:rFonts w:ascii="Arial" w:hAnsi="Arial" w:cs="Arial"/>
          <w:szCs w:val="20"/>
        </w:rPr>
        <w:t xml:space="preserve">It should be noted that the balances shown in this paper are still draft as there needs to be a final reconciliation to the schools’ submission of balances to be held under the scheme for financing schools.  Appendix 2 provides details of the Balance Redistribution Mechanism for information.  </w:t>
      </w:r>
    </w:p>
    <w:p w14:paraId="795F0895" w14:textId="77777777" w:rsidR="00494DCE" w:rsidRPr="00494DCE" w:rsidRDefault="00494DCE" w:rsidP="00494DCE">
      <w:pPr>
        <w:tabs>
          <w:tab w:val="left" w:pos="5760"/>
        </w:tabs>
        <w:ind w:right="-6"/>
        <w:jc w:val="both"/>
        <w:rPr>
          <w:rFonts w:ascii="Arial" w:hAnsi="Arial" w:cs="Arial"/>
          <w:szCs w:val="20"/>
        </w:rPr>
      </w:pPr>
    </w:p>
    <w:p w14:paraId="4DD936C9" w14:textId="77777777" w:rsidR="00494DCE" w:rsidRPr="00494DCE" w:rsidRDefault="00494DCE" w:rsidP="00494DCE">
      <w:pPr>
        <w:tabs>
          <w:tab w:val="left" w:pos="0"/>
          <w:tab w:val="left" w:pos="1080"/>
        </w:tabs>
        <w:ind w:right="-6"/>
        <w:jc w:val="both"/>
        <w:rPr>
          <w:rFonts w:ascii="Arial" w:hAnsi="Arial" w:cs="Arial"/>
          <w:szCs w:val="20"/>
        </w:rPr>
      </w:pPr>
      <w:r w:rsidRPr="00494DCE">
        <w:rPr>
          <w:rFonts w:ascii="Arial" w:hAnsi="Arial" w:cs="Arial"/>
          <w:szCs w:val="20"/>
        </w:rPr>
        <w:t>Table 5 compares the value of school balances at 31 March 2019 with 31 March 2018:</w:t>
      </w:r>
    </w:p>
    <w:tbl>
      <w:tblPr>
        <w:tblpPr w:leftFromText="180" w:rightFromText="180" w:vertAnchor="page" w:horzAnchor="margin" w:tblpY="4624"/>
        <w:tblW w:w="9913" w:type="dxa"/>
        <w:tblLayout w:type="fixed"/>
        <w:tblLook w:val="04A0" w:firstRow="1" w:lastRow="0" w:firstColumn="1" w:lastColumn="0" w:noHBand="0" w:noVBand="1"/>
      </w:tblPr>
      <w:tblGrid>
        <w:gridCol w:w="1124"/>
        <w:gridCol w:w="851"/>
        <w:gridCol w:w="709"/>
        <w:gridCol w:w="850"/>
        <w:gridCol w:w="1276"/>
        <w:gridCol w:w="1276"/>
        <w:gridCol w:w="850"/>
        <w:gridCol w:w="709"/>
        <w:gridCol w:w="709"/>
        <w:gridCol w:w="850"/>
        <w:gridCol w:w="709"/>
      </w:tblGrid>
      <w:tr w:rsidR="00494DCE" w:rsidRPr="00494DCE" w14:paraId="566D1F39" w14:textId="77777777" w:rsidTr="00337119">
        <w:trPr>
          <w:trHeight w:val="100"/>
        </w:trPr>
        <w:tc>
          <w:tcPr>
            <w:tcW w:w="112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117A433" w14:textId="77777777" w:rsidR="00494DCE" w:rsidRPr="00494DCE" w:rsidRDefault="00494DCE" w:rsidP="00494DCE">
            <w:pPr>
              <w:rPr>
                <w:rFonts w:ascii="Arial" w:hAnsi="Arial" w:cs="Arial"/>
                <w:sz w:val="16"/>
                <w:szCs w:val="16"/>
              </w:rPr>
            </w:pPr>
            <w:r w:rsidRPr="00494DCE">
              <w:rPr>
                <w:rFonts w:ascii="Arial" w:hAnsi="Arial" w:cs="Arial"/>
                <w:sz w:val="16"/>
                <w:szCs w:val="16"/>
              </w:rPr>
              <w:t> </w:t>
            </w:r>
          </w:p>
        </w:tc>
        <w:tc>
          <w:tcPr>
            <w:tcW w:w="2410" w:type="dxa"/>
            <w:gridSpan w:val="3"/>
            <w:tcBorders>
              <w:top w:val="single" w:sz="8" w:space="0" w:color="auto"/>
              <w:left w:val="nil"/>
              <w:bottom w:val="single" w:sz="4" w:space="0" w:color="auto"/>
              <w:right w:val="single" w:sz="12" w:space="0" w:color="000000"/>
            </w:tcBorders>
            <w:shd w:val="clear" w:color="auto" w:fill="auto"/>
            <w:noWrap/>
            <w:vAlign w:val="bottom"/>
            <w:hideMark/>
          </w:tcPr>
          <w:p w14:paraId="2302F093"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at 31/03/2018</w:t>
            </w:r>
          </w:p>
        </w:tc>
        <w:tc>
          <w:tcPr>
            <w:tcW w:w="1276" w:type="dxa"/>
            <w:tcBorders>
              <w:top w:val="single" w:sz="8" w:space="0" w:color="auto"/>
              <w:left w:val="nil"/>
              <w:bottom w:val="single" w:sz="4" w:space="0" w:color="auto"/>
              <w:right w:val="single" w:sz="12" w:space="0" w:color="auto"/>
            </w:tcBorders>
            <w:shd w:val="clear" w:color="auto" w:fill="auto"/>
            <w:noWrap/>
            <w:vAlign w:val="bottom"/>
            <w:hideMark/>
          </w:tcPr>
          <w:p w14:paraId="42D40C25"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1276" w:type="dxa"/>
            <w:tcBorders>
              <w:top w:val="single" w:sz="8" w:space="0" w:color="auto"/>
              <w:left w:val="nil"/>
              <w:bottom w:val="single" w:sz="4" w:space="0" w:color="auto"/>
              <w:right w:val="single" w:sz="12" w:space="0" w:color="auto"/>
            </w:tcBorders>
            <w:shd w:val="clear" w:color="auto" w:fill="auto"/>
            <w:noWrap/>
            <w:vAlign w:val="bottom"/>
            <w:hideMark/>
          </w:tcPr>
          <w:p w14:paraId="5BE2D1FD"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2268" w:type="dxa"/>
            <w:gridSpan w:val="3"/>
            <w:tcBorders>
              <w:top w:val="single" w:sz="8" w:space="0" w:color="auto"/>
              <w:left w:val="nil"/>
              <w:bottom w:val="single" w:sz="4" w:space="0" w:color="auto"/>
              <w:right w:val="single" w:sz="12" w:space="0" w:color="000000"/>
            </w:tcBorders>
            <w:shd w:val="clear" w:color="auto" w:fill="auto"/>
            <w:noWrap/>
            <w:vAlign w:val="bottom"/>
            <w:hideMark/>
          </w:tcPr>
          <w:p w14:paraId="279EBBFE"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at 31/03/2019</w:t>
            </w:r>
          </w:p>
        </w:tc>
        <w:tc>
          <w:tcPr>
            <w:tcW w:w="1559"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F9EB407"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Change between years</w:t>
            </w:r>
          </w:p>
        </w:tc>
      </w:tr>
      <w:tr w:rsidR="00494DCE" w:rsidRPr="00494DCE" w14:paraId="3EE32C19" w14:textId="77777777" w:rsidTr="00337119">
        <w:trPr>
          <w:trHeight w:val="723"/>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3353ADC4" w14:textId="77777777" w:rsidR="00494DCE" w:rsidRPr="00494DCE" w:rsidRDefault="00494DCE" w:rsidP="00494DCE">
            <w:pPr>
              <w:rPr>
                <w:rFonts w:ascii="Arial" w:hAnsi="Arial" w:cs="Arial"/>
                <w:b/>
                <w:bCs/>
                <w:sz w:val="16"/>
                <w:szCs w:val="16"/>
              </w:rPr>
            </w:pPr>
            <w:r w:rsidRPr="00494DCE">
              <w:rPr>
                <w:rFonts w:ascii="Arial" w:hAnsi="Arial" w:cs="Arial"/>
                <w:b/>
                <w:bCs/>
                <w:sz w:val="16"/>
                <w:szCs w:val="16"/>
              </w:rPr>
              <w:t>School type</w:t>
            </w:r>
          </w:p>
        </w:tc>
        <w:tc>
          <w:tcPr>
            <w:tcW w:w="851" w:type="dxa"/>
            <w:tcBorders>
              <w:top w:val="nil"/>
              <w:left w:val="nil"/>
              <w:bottom w:val="single" w:sz="4" w:space="0" w:color="auto"/>
              <w:right w:val="single" w:sz="4" w:space="0" w:color="auto"/>
            </w:tcBorders>
            <w:shd w:val="clear" w:color="auto" w:fill="auto"/>
            <w:vAlign w:val="bottom"/>
            <w:hideMark/>
          </w:tcPr>
          <w:p w14:paraId="2C3E0CCC"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Balance (£000)</w:t>
            </w:r>
          </w:p>
        </w:tc>
        <w:tc>
          <w:tcPr>
            <w:tcW w:w="709" w:type="dxa"/>
            <w:tcBorders>
              <w:top w:val="nil"/>
              <w:left w:val="nil"/>
              <w:bottom w:val="single" w:sz="4" w:space="0" w:color="auto"/>
              <w:right w:val="single" w:sz="4" w:space="0" w:color="auto"/>
            </w:tcBorders>
            <w:shd w:val="clear" w:color="auto" w:fill="auto"/>
            <w:vAlign w:val="bottom"/>
            <w:hideMark/>
          </w:tcPr>
          <w:p w14:paraId="637DCAB8"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Over-spend (£000)</w:t>
            </w:r>
          </w:p>
        </w:tc>
        <w:tc>
          <w:tcPr>
            <w:tcW w:w="850" w:type="dxa"/>
            <w:tcBorders>
              <w:top w:val="nil"/>
              <w:left w:val="nil"/>
              <w:bottom w:val="single" w:sz="4" w:space="0" w:color="auto"/>
              <w:right w:val="single" w:sz="4" w:space="0" w:color="auto"/>
            </w:tcBorders>
            <w:shd w:val="clear" w:color="auto" w:fill="auto"/>
            <w:vAlign w:val="bottom"/>
            <w:hideMark/>
          </w:tcPr>
          <w:p w14:paraId="6BD6E229"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Total (£000)</w:t>
            </w:r>
          </w:p>
        </w:tc>
        <w:tc>
          <w:tcPr>
            <w:tcW w:w="1276" w:type="dxa"/>
            <w:tcBorders>
              <w:top w:val="nil"/>
              <w:left w:val="single" w:sz="12" w:space="0" w:color="auto"/>
              <w:bottom w:val="single" w:sz="4" w:space="0" w:color="auto"/>
              <w:right w:val="single" w:sz="12" w:space="0" w:color="auto"/>
            </w:tcBorders>
            <w:shd w:val="clear" w:color="000000" w:fill="C0C0C0"/>
            <w:vAlign w:val="bottom"/>
            <w:hideMark/>
          </w:tcPr>
          <w:p w14:paraId="2DAF3F9F"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 xml:space="preserve">Balance </w:t>
            </w:r>
            <w:proofErr w:type="spellStart"/>
            <w:r w:rsidRPr="00494DCE">
              <w:rPr>
                <w:rFonts w:ascii="Arial" w:hAnsi="Arial" w:cs="Arial"/>
                <w:b/>
                <w:bCs/>
                <w:sz w:val="16"/>
                <w:szCs w:val="16"/>
              </w:rPr>
              <w:t>b'fwd</w:t>
            </w:r>
            <w:proofErr w:type="spellEnd"/>
            <w:r w:rsidRPr="00494DCE">
              <w:rPr>
                <w:rFonts w:ascii="Arial" w:hAnsi="Arial" w:cs="Arial"/>
                <w:b/>
                <w:bCs/>
                <w:sz w:val="16"/>
                <w:szCs w:val="16"/>
              </w:rPr>
              <w:t xml:space="preserve"> for schools </w:t>
            </w:r>
            <w:proofErr w:type="spellStart"/>
            <w:r w:rsidRPr="00494DCE">
              <w:rPr>
                <w:rFonts w:ascii="Arial" w:hAnsi="Arial" w:cs="Arial"/>
                <w:b/>
                <w:bCs/>
                <w:sz w:val="16"/>
                <w:szCs w:val="16"/>
              </w:rPr>
              <w:t>Academised</w:t>
            </w:r>
            <w:proofErr w:type="spellEnd"/>
            <w:r w:rsidRPr="00494DCE">
              <w:rPr>
                <w:rFonts w:ascii="Arial" w:hAnsi="Arial" w:cs="Arial"/>
                <w:b/>
                <w:bCs/>
                <w:sz w:val="16"/>
                <w:szCs w:val="16"/>
              </w:rPr>
              <w:t xml:space="preserve"> during year</w:t>
            </w:r>
          </w:p>
        </w:tc>
        <w:tc>
          <w:tcPr>
            <w:tcW w:w="1276" w:type="dxa"/>
            <w:tcBorders>
              <w:top w:val="nil"/>
              <w:left w:val="nil"/>
              <w:bottom w:val="single" w:sz="4" w:space="0" w:color="auto"/>
              <w:right w:val="single" w:sz="12" w:space="0" w:color="auto"/>
            </w:tcBorders>
            <w:shd w:val="clear" w:color="000000" w:fill="C0C0C0"/>
            <w:vAlign w:val="bottom"/>
            <w:hideMark/>
          </w:tcPr>
          <w:p w14:paraId="37289300"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 xml:space="preserve">Balance </w:t>
            </w:r>
            <w:proofErr w:type="spellStart"/>
            <w:r w:rsidRPr="00494DCE">
              <w:rPr>
                <w:rFonts w:ascii="Arial" w:hAnsi="Arial" w:cs="Arial"/>
                <w:b/>
                <w:bCs/>
                <w:sz w:val="16"/>
                <w:szCs w:val="16"/>
              </w:rPr>
              <w:t>b'fwd</w:t>
            </w:r>
            <w:proofErr w:type="spellEnd"/>
            <w:r w:rsidRPr="00494DCE">
              <w:rPr>
                <w:rFonts w:ascii="Arial" w:hAnsi="Arial" w:cs="Arial"/>
                <w:b/>
                <w:bCs/>
                <w:sz w:val="16"/>
                <w:szCs w:val="16"/>
              </w:rPr>
              <w:t xml:space="preserve"> for schools Closed/ Amalgamated/ Federated during year</w:t>
            </w:r>
          </w:p>
        </w:tc>
        <w:tc>
          <w:tcPr>
            <w:tcW w:w="850" w:type="dxa"/>
            <w:tcBorders>
              <w:top w:val="nil"/>
              <w:left w:val="single" w:sz="4" w:space="0" w:color="auto"/>
              <w:bottom w:val="single" w:sz="4" w:space="0" w:color="auto"/>
              <w:right w:val="single" w:sz="4" w:space="0" w:color="auto"/>
            </w:tcBorders>
            <w:shd w:val="clear" w:color="auto" w:fill="auto"/>
            <w:vAlign w:val="bottom"/>
            <w:hideMark/>
          </w:tcPr>
          <w:p w14:paraId="2A9C317B"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Balance (£000)</w:t>
            </w:r>
          </w:p>
        </w:tc>
        <w:tc>
          <w:tcPr>
            <w:tcW w:w="709" w:type="dxa"/>
            <w:tcBorders>
              <w:top w:val="nil"/>
              <w:left w:val="nil"/>
              <w:bottom w:val="single" w:sz="4" w:space="0" w:color="auto"/>
              <w:right w:val="single" w:sz="4" w:space="0" w:color="auto"/>
            </w:tcBorders>
            <w:shd w:val="clear" w:color="auto" w:fill="auto"/>
            <w:vAlign w:val="bottom"/>
            <w:hideMark/>
          </w:tcPr>
          <w:p w14:paraId="4523044A"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Over-spend (£000)</w:t>
            </w:r>
          </w:p>
        </w:tc>
        <w:tc>
          <w:tcPr>
            <w:tcW w:w="709" w:type="dxa"/>
            <w:tcBorders>
              <w:top w:val="nil"/>
              <w:left w:val="nil"/>
              <w:bottom w:val="single" w:sz="4" w:space="0" w:color="auto"/>
              <w:right w:val="single" w:sz="4" w:space="0" w:color="auto"/>
            </w:tcBorders>
            <w:shd w:val="clear" w:color="auto" w:fill="auto"/>
            <w:vAlign w:val="bottom"/>
            <w:hideMark/>
          </w:tcPr>
          <w:p w14:paraId="6B686518"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Total (£000)</w:t>
            </w:r>
          </w:p>
        </w:tc>
        <w:tc>
          <w:tcPr>
            <w:tcW w:w="850" w:type="dxa"/>
            <w:tcBorders>
              <w:top w:val="nil"/>
              <w:left w:val="single" w:sz="12" w:space="0" w:color="auto"/>
              <w:bottom w:val="single" w:sz="4" w:space="0" w:color="auto"/>
              <w:right w:val="single" w:sz="4" w:space="0" w:color="auto"/>
            </w:tcBorders>
            <w:shd w:val="clear" w:color="auto" w:fill="auto"/>
            <w:vAlign w:val="bottom"/>
            <w:hideMark/>
          </w:tcPr>
          <w:p w14:paraId="1EFB3E3C"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Balance (£000)</w:t>
            </w:r>
          </w:p>
        </w:tc>
        <w:tc>
          <w:tcPr>
            <w:tcW w:w="709" w:type="dxa"/>
            <w:tcBorders>
              <w:top w:val="nil"/>
              <w:left w:val="nil"/>
              <w:bottom w:val="single" w:sz="4" w:space="0" w:color="auto"/>
              <w:right w:val="single" w:sz="8" w:space="0" w:color="auto"/>
            </w:tcBorders>
            <w:shd w:val="clear" w:color="auto" w:fill="auto"/>
            <w:vAlign w:val="bottom"/>
            <w:hideMark/>
          </w:tcPr>
          <w:p w14:paraId="278F48A8"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Over-spend (£000)</w:t>
            </w:r>
          </w:p>
        </w:tc>
      </w:tr>
      <w:tr w:rsidR="00494DCE" w:rsidRPr="00494DCE" w14:paraId="1D2E748C"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2C1F9778" w14:textId="77777777" w:rsidR="00494DCE" w:rsidRPr="00494DCE" w:rsidRDefault="00494DCE" w:rsidP="00494DCE">
            <w:pPr>
              <w:rPr>
                <w:rFonts w:ascii="Arial" w:hAnsi="Arial" w:cs="Arial"/>
                <w:sz w:val="16"/>
                <w:szCs w:val="16"/>
              </w:rPr>
            </w:pPr>
            <w:r w:rsidRPr="00494DCE">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14:paraId="5302AF02"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14:paraId="2900C674"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850" w:type="dxa"/>
            <w:tcBorders>
              <w:top w:val="nil"/>
              <w:left w:val="nil"/>
              <w:bottom w:val="nil"/>
              <w:right w:val="nil"/>
            </w:tcBorders>
            <w:shd w:val="clear" w:color="auto" w:fill="auto"/>
            <w:noWrap/>
            <w:vAlign w:val="bottom"/>
            <w:hideMark/>
          </w:tcPr>
          <w:p w14:paraId="1DCA2B1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1276" w:type="dxa"/>
            <w:tcBorders>
              <w:top w:val="nil"/>
              <w:left w:val="single" w:sz="12" w:space="0" w:color="auto"/>
              <w:bottom w:val="nil"/>
              <w:right w:val="single" w:sz="12" w:space="0" w:color="auto"/>
            </w:tcBorders>
            <w:shd w:val="clear" w:color="000000" w:fill="C0C0C0"/>
            <w:noWrap/>
            <w:vAlign w:val="bottom"/>
            <w:hideMark/>
          </w:tcPr>
          <w:p w14:paraId="6FE471EA"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1276" w:type="dxa"/>
            <w:tcBorders>
              <w:top w:val="nil"/>
              <w:left w:val="nil"/>
              <w:bottom w:val="nil"/>
              <w:right w:val="single" w:sz="12" w:space="0" w:color="auto"/>
            </w:tcBorders>
            <w:shd w:val="clear" w:color="000000" w:fill="C0C0C0"/>
            <w:noWrap/>
            <w:vAlign w:val="bottom"/>
            <w:hideMark/>
          </w:tcPr>
          <w:p w14:paraId="29F3064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850" w:type="dxa"/>
            <w:tcBorders>
              <w:top w:val="nil"/>
              <w:left w:val="nil"/>
              <w:bottom w:val="nil"/>
              <w:right w:val="single" w:sz="4" w:space="0" w:color="auto"/>
            </w:tcBorders>
            <w:shd w:val="clear" w:color="auto" w:fill="auto"/>
            <w:noWrap/>
            <w:vAlign w:val="bottom"/>
            <w:hideMark/>
          </w:tcPr>
          <w:p w14:paraId="6B45D88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14:paraId="71913026"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14:paraId="69F1121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850" w:type="dxa"/>
            <w:tcBorders>
              <w:top w:val="nil"/>
              <w:left w:val="single" w:sz="12" w:space="0" w:color="auto"/>
              <w:bottom w:val="nil"/>
              <w:right w:val="single" w:sz="4" w:space="0" w:color="auto"/>
            </w:tcBorders>
            <w:shd w:val="clear" w:color="auto" w:fill="auto"/>
            <w:noWrap/>
            <w:vAlign w:val="bottom"/>
            <w:hideMark/>
          </w:tcPr>
          <w:p w14:paraId="605113E4"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nil"/>
              <w:right w:val="single" w:sz="8" w:space="0" w:color="auto"/>
            </w:tcBorders>
            <w:shd w:val="clear" w:color="auto" w:fill="auto"/>
            <w:noWrap/>
            <w:vAlign w:val="bottom"/>
            <w:hideMark/>
          </w:tcPr>
          <w:p w14:paraId="2174E97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r>
      <w:tr w:rsidR="00494DCE" w:rsidRPr="00494DCE" w14:paraId="69C7BC9A"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1A39D64F" w14:textId="77777777" w:rsidR="00494DCE" w:rsidRPr="00494DCE" w:rsidRDefault="00494DCE" w:rsidP="00494DCE">
            <w:pPr>
              <w:rPr>
                <w:rFonts w:ascii="Arial" w:hAnsi="Arial" w:cs="Arial"/>
                <w:sz w:val="16"/>
                <w:szCs w:val="16"/>
              </w:rPr>
            </w:pPr>
            <w:r w:rsidRPr="00494DCE">
              <w:rPr>
                <w:rFonts w:ascii="Arial" w:hAnsi="Arial" w:cs="Arial"/>
                <w:sz w:val="16"/>
                <w:szCs w:val="16"/>
              </w:rPr>
              <w:t>Nursery</w:t>
            </w:r>
          </w:p>
        </w:tc>
        <w:tc>
          <w:tcPr>
            <w:tcW w:w="851" w:type="dxa"/>
            <w:tcBorders>
              <w:top w:val="nil"/>
              <w:left w:val="nil"/>
              <w:bottom w:val="nil"/>
              <w:right w:val="single" w:sz="4" w:space="0" w:color="auto"/>
            </w:tcBorders>
            <w:shd w:val="clear" w:color="auto" w:fill="auto"/>
            <w:noWrap/>
            <w:vAlign w:val="bottom"/>
            <w:hideMark/>
          </w:tcPr>
          <w:p w14:paraId="37DF5810"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77</w:t>
            </w:r>
          </w:p>
        </w:tc>
        <w:tc>
          <w:tcPr>
            <w:tcW w:w="709" w:type="dxa"/>
            <w:tcBorders>
              <w:top w:val="nil"/>
              <w:left w:val="nil"/>
              <w:bottom w:val="nil"/>
              <w:right w:val="single" w:sz="4" w:space="0" w:color="auto"/>
            </w:tcBorders>
            <w:shd w:val="clear" w:color="auto" w:fill="auto"/>
            <w:noWrap/>
            <w:vAlign w:val="bottom"/>
            <w:hideMark/>
          </w:tcPr>
          <w:p w14:paraId="0E421C9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84</w:t>
            </w:r>
          </w:p>
        </w:tc>
        <w:tc>
          <w:tcPr>
            <w:tcW w:w="850" w:type="dxa"/>
            <w:tcBorders>
              <w:top w:val="nil"/>
              <w:left w:val="nil"/>
              <w:bottom w:val="nil"/>
              <w:right w:val="single" w:sz="4" w:space="0" w:color="auto"/>
            </w:tcBorders>
            <w:shd w:val="clear" w:color="auto" w:fill="auto"/>
            <w:noWrap/>
            <w:vAlign w:val="bottom"/>
            <w:hideMark/>
          </w:tcPr>
          <w:p w14:paraId="19502207"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-7</w:t>
            </w:r>
          </w:p>
        </w:tc>
        <w:tc>
          <w:tcPr>
            <w:tcW w:w="1276" w:type="dxa"/>
            <w:tcBorders>
              <w:top w:val="nil"/>
              <w:left w:val="single" w:sz="12" w:space="0" w:color="auto"/>
              <w:bottom w:val="nil"/>
              <w:right w:val="single" w:sz="12" w:space="0" w:color="auto"/>
            </w:tcBorders>
            <w:shd w:val="clear" w:color="000000" w:fill="C0C0C0"/>
            <w:noWrap/>
            <w:vAlign w:val="bottom"/>
            <w:hideMark/>
          </w:tcPr>
          <w:p w14:paraId="32363777"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1276" w:type="dxa"/>
            <w:tcBorders>
              <w:top w:val="nil"/>
              <w:left w:val="nil"/>
              <w:bottom w:val="nil"/>
              <w:right w:val="single" w:sz="12" w:space="0" w:color="auto"/>
            </w:tcBorders>
            <w:shd w:val="clear" w:color="000000" w:fill="C0C0C0"/>
            <w:noWrap/>
            <w:vAlign w:val="bottom"/>
            <w:hideMark/>
          </w:tcPr>
          <w:p w14:paraId="64FAB0A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nil"/>
              <w:bottom w:val="nil"/>
              <w:right w:val="single" w:sz="4" w:space="0" w:color="auto"/>
            </w:tcBorders>
            <w:shd w:val="clear" w:color="auto" w:fill="auto"/>
            <w:noWrap/>
            <w:vAlign w:val="bottom"/>
            <w:hideMark/>
          </w:tcPr>
          <w:p w14:paraId="00583AD6"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87</w:t>
            </w:r>
          </w:p>
        </w:tc>
        <w:tc>
          <w:tcPr>
            <w:tcW w:w="709" w:type="dxa"/>
            <w:tcBorders>
              <w:top w:val="nil"/>
              <w:left w:val="nil"/>
              <w:bottom w:val="nil"/>
              <w:right w:val="single" w:sz="4" w:space="0" w:color="auto"/>
            </w:tcBorders>
            <w:shd w:val="clear" w:color="auto" w:fill="auto"/>
            <w:noWrap/>
            <w:vAlign w:val="bottom"/>
            <w:hideMark/>
          </w:tcPr>
          <w:p w14:paraId="53D5C562"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14</w:t>
            </w:r>
          </w:p>
        </w:tc>
        <w:tc>
          <w:tcPr>
            <w:tcW w:w="709" w:type="dxa"/>
            <w:tcBorders>
              <w:top w:val="nil"/>
              <w:left w:val="nil"/>
              <w:bottom w:val="nil"/>
              <w:right w:val="single" w:sz="4" w:space="0" w:color="auto"/>
            </w:tcBorders>
            <w:shd w:val="clear" w:color="auto" w:fill="auto"/>
            <w:noWrap/>
            <w:vAlign w:val="bottom"/>
            <w:hideMark/>
          </w:tcPr>
          <w:p w14:paraId="4B022FCC"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73</w:t>
            </w:r>
          </w:p>
        </w:tc>
        <w:tc>
          <w:tcPr>
            <w:tcW w:w="850" w:type="dxa"/>
            <w:tcBorders>
              <w:top w:val="nil"/>
              <w:left w:val="single" w:sz="12" w:space="0" w:color="auto"/>
              <w:bottom w:val="nil"/>
              <w:right w:val="single" w:sz="4" w:space="0" w:color="auto"/>
            </w:tcBorders>
            <w:shd w:val="clear" w:color="auto" w:fill="auto"/>
            <w:noWrap/>
            <w:vAlign w:val="bottom"/>
            <w:hideMark/>
          </w:tcPr>
          <w:p w14:paraId="2DF07C4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10</w:t>
            </w:r>
          </w:p>
        </w:tc>
        <w:tc>
          <w:tcPr>
            <w:tcW w:w="709" w:type="dxa"/>
            <w:tcBorders>
              <w:top w:val="nil"/>
              <w:left w:val="nil"/>
              <w:bottom w:val="nil"/>
              <w:right w:val="single" w:sz="8" w:space="0" w:color="auto"/>
            </w:tcBorders>
            <w:shd w:val="clear" w:color="auto" w:fill="auto"/>
            <w:noWrap/>
            <w:vAlign w:val="bottom"/>
            <w:hideMark/>
          </w:tcPr>
          <w:p w14:paraId="7DDB869A"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-70</w:t>
            </w:r>
          </w:p>
        </w:tc>
      </w:tr>
      <w:tr w:rsidR="00494DCE" w:rsidRPr="00494DCE" w14:paraId="636892E0"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2E9B471F" w14:textId="77777777" w:rsidR="00494DCE" w:rsidRPr="00494DCE" w:rsidRDefault="00494DCE" w:rsidP="00494DCE">
            <w:pPr>
              <w:rPr>
                <w:rFonts w:ascii="Arial" w:hAnsi="Arial" w:cs="Arial"/>
                <w:sz w:val="16"/>
                <w:szCs w:val="16"/>
              </w:rPr>
            </w:pPr>
            <w:r w:rsidRPr="00494DCE">
              <w:rPr>
                <w:rFonts w:ascii="Arial" w:hAnsi="Arial" w:cs="Arial"/>
                <w:sz w:val="16"/>
                <w:szCs w:val="16"/>
              </w:rPr>
              <w:t>Primary</w:t>
            </w:r>
          </w:p>
        </w:tc>
        <w:tc>
          <w:tcPr>
            <w:tcW w:w="851" w:type="dxa"/>
            <w:tcBorders>
              <w:top w:val="nil"/>
              <w:left w:val="nil"/>
              <w:bottom w:val="nil"/>
              <w:right w:val="single" w:sz="4" w:space="0" w:color="auto"/>
            </w:tcBorders>
            <w:shd w:val="clear" w:color="auto" w:fill="auto"/>
            <w:noWrap/>
            <w:vAlign w:val="bottom"/>
            <w:hideMark/>
          </w:tcPr>
          <w:p w14:paraId="16044EAD"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11,545</w:t>
            </w:r>
          </w:p>
        </w:tc>
        <w:tc>
          <w:tcPr>
            <w:tcW w:w="709" w:type="dxa"/>
            <w:tcBorders>
              <w:top w:val="nil"/>
              <w:left w:val="nil"/>
              <w:bottom w:val="nil"/>
              <w:right w:val="single" w:sz="4" w:space="0" w:color="auto"/>
            </w:tcBorders>
            <w:shd w:val="clear" w:color="auto" w:fill="auto"/>
            <w:noWrap/>
            <w:vAlign w:val="bottom"/>
            <w:hideMark/>
          </w:tcPr>
          <w:p w14:paraId="3E4AF13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206</w:t>
            </w:r>
          </w:p>
        </w:tc>
        <w:tc>
          <w:tcPr>
            <w:tcW w:w="850" w:type="dxa"/>
            <w:tcBorders>
              <w:top w:val="nil"/>
              <w:left w:val="nil"/>
              <w:bottom w:val="nil"/>
              <w:right w:val="single" w:sz="4" w:space="0" w:color="auto"/>
            </w:tcBorders>
            <w:shd w:val="clear" w:color="auto" w:fill="auto"/>
            <w:noWrap/>
            <w:vAlign w:val="bottom"/>
            <w:hideMark/>
          </w:tcPr>
          <w:p w14:paraId="5C15289E"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11,339</w:t>
            </w:r>
          </w:p>
        </w:tc>
        <w:tc>
          <w:tcPr>
            <w:tcW w:w="1276" w:type="dxa"/>
            <w:tcBorders>
              <w:top w:val="nil"/>
              <w:left w:val="single" w:sz="12" w:space="0" w:color="auto"/>
              <w:bottom w:val="nil"/>
              <w:right w:val="single" w:sz="12" w:space="0" w:color="auto"/>
            </w:tcBorders>
            <w:shd w:val="clear" w:color="000000" w:fill="C0C0C0"/>
            <w:noWrap/>
            <w:vAlign w:val="bottom"/>
            <w:hideMark/>
          </w:tcPr>
          <w:p w14:paraId="32C41A7A"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868</w:t>
            </w:r>
          </w:p>
        </w:tc>
        <w:tc>
          <w:tcPr>
            <w:tcW w:w="1276" w:type="dxa"/>
            <w:tcBorders>
              <w:top w:val="nil"/>
              <w:left w:val="nil"/>
              <w:bottom w:val="nil"/>
              <w:right w:val="single" w:sz="12" w:space="0" w:color="auto"/>
            </w:tcBorders>
            <w:shd w:val="clear" w:color="000000" w:fill="C0C0C0"/>
            <w:noWrap/>
            <w:vAlign w:val="bottom"/>
            <w:hideMark/>
          </w:tcPr>
          <w:p w14:paraId="2838956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289</w:t>
            </w:r>
          </w:p>
        </w:tc>
        <w:tc>
          <w:tcPr>
            <w:tcW w:w="850" w:type="dxa"/>
            <w:tcBorders>
              <w:top w:val="nil"/>
              <w:left w:val="nil"/>
              <w:bottom w:val="nil"/>
              <w:right w:val="single" w:sz="4" w:space="0" w:color="auto"/>
            </w:tcBorders>
            <w:shd w:val="clear" w:color="auto" w:fill="auto"/>
            <w:noWrap/>
            <w:vAlign w:val="bottom"/>
            <w:hideMark/>
          </w:tcPr>
          <w:p w14:paraId="1DC9985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11,236</w:t>
            </w:r>
          </w:p>
        </w:tc>
        <w:tc>
          <w:tcPr>
            <w:tcW w:w="709" w:type="dxa"/>
            <w:tcBorders>
              <w:top w:val="nil"/>
              <w:left w:val="nil"/>
              <w:bottom w:val="nil"/>
              <w:right w:val="single" w:sz="4" w:space="0" w:color="auto"/>
            </w:tcBorders>
            <w:shd w:val="clear" w:color="auto" w:fill="auto"/>
            <w:noWrap/>
            <w:vAlign w:val="bottom"/>
            <w:hideMark/>
          </w:tcPr>
          <w:p w14:paraId="59E72E35"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143</w:t>
            </w:r>
          </w:p>
        </w:tc>
        <w:tc>
          <w:tcPr>
            <w:tcW w:w="709" w:type="dxa"/>
            <w:tcBorders>
              <w:top w:val="nil"/>
              <w:left w:val="nil"/>
              <w:bottom w:val="nil"/>
              <w:right w:val="single" w:sz="4" w:space="0" w:color="auto"/>
            </w:tcBorders>
            <w:shd w:val="clear" w:color="auto" w:fill="auto"/>
            <w:noWrap/>
            <w:vAlign w:val="bottom"/>
            <w:hideMark/>
          </w:tcPr>
          <w:p w14:paraId="14E47BDA"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11,093</w:t>
            </w:r>
          </w:p>
        </w:tc>
        <w:tc>
          <w:tcPr>
            <w:tcW w:w="850" w:type="dxa"/>
            <w:tcBorders>
              <w:top w:val="nil"/>
              <w:left w:val="single" w:sz="12" w:space="0" w:color="auto"/>
              <w:bottom w:val="nil"/>
              <w:right w:val="single" w:sz="4" w:space="0" w:color="auto"/>
            </w:tcBorders>
            <w:shd w:val="clear" w:color="auto" w:fill="auto"/>
            <w:noWrap/>
            <w:vAlign w:val="bottom"/>
            <w:hideMark/>
          </w:tcPr>
          <w:p w14:paraId="1C701072"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848</w:t>
            </w:r>
          </w:p>
        </w:tc>
        <w:tc>
          <w:tcPr>
            <w:tcW w:w="709" w:type="dxa"/>
            <w:tcBorders>
              <w:top w:val="nil"/>
              <w:left w:val="nil"/>
              <w:bottom w:val="nil"/>
              <w:right w:val="single" w:sz="8" w:space="0" w:color="auto"/>
            </w:tcBorders>
            <w:shd w:val="clear" w:color="auto" w:fill="auto"/>
            <w:noWrap/>
            <w:vAlign w:val="bottom"/>
            <w:hideMark/>
          </w:tcPr>
          <w:p w14:paraId="1233AC60"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-63</w:t>
            </w:r>
          </w:p>
        </w:tc>
      </w:tr>
      <w:tr w:rsidR="00494DCE" w:rsidRPr="00494DCE" w14:paraId="0F9B9B74"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3DD77776" w14:textId="77777777" w:rsidR="00494DCE" w:rsidRPr="00494DCE" w:rsidRDefault="00494DCE" w:rsidP="00494DCE">
            <w:pPr>
              <w:rPr>
                <w:rFonts w:ascii="Arial" w:hAnsi="Arial" w:cs="Arial"/>
                <w:sz w:val="16"/>
                <w:szCs w:val="16"/>
              </w:rPr>
            </w:pPr>
            <w:r w:rsidRPr="00494DCE">
              <w:rPr>
                <w:rFonts w:ascii="Arial" w:hAnsi="Arial" w:cs="Arial"/>
                <w:sz w:val="16"/>
                <w:szCs w:val="16"/>
              </w:rPr>
              <w:t>Secondary</w:t>
            </w:r>
          </w:p>
        </w:tc>
        <w:tc>
          <w:tcPr>
            <w:tcW w:w="851" w:type="dxa"/>
            <w:tcBorders>
              <w:top w:val="nil"/>
              <w:left w:val="nil"/>
              <w:bottom w:val="nil"/>
              <w:right w:val="single" w:sz="4" w:space="0" w:color="auto"/>
            </w:tcBorders>
            <w:shd w:val="clear" w:color="auto" w:fill="auto"/>
            <w:noWrap/>
            <w:vAlign w:val="bottom"/>
            <w:hideMark/>
          </w:tcPr>
          <w:p w14:paraId="0E0ECCC7"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607</w:t>
            </w:r>
          </w:p>
        </w:tc>
        <w:tc>
          <w:tcPr>
            <w:tcW w:w="709" w:type="dxa"/>
            <w:tcBorders>
              <w:top w:val="nil"/>
              <w:left w:val="nil"/>
              <w:bottom w:val="nil"/>
              <w:right w:val="single" w:sz="4" w:space="0" w:color="auto"/>
            </w:tcBorders>
            <w:shd w:val="clear" w:color="auto" w:fill="auto"/>
            <w:noWrap/>
            <w:vAlign w:val="bottom"/>
            <w:hideMark/>
          </w:tcPr>
          <w:p w14:paraId="68D298C6"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28</w:t>
            </w:r>
          </w:p>
        </w:tc>
        <w:tc>
          <w:tcPr>
            <w:tcW w:w="850" w:type="dxa"/>
            <w:tcBorders>
              <w:top w:val="nil"/>
              <w:left w:val="nil"/>
              <w:bottom w:val="nil"/>
              <w:right w:val="single" w:sz="4" w:space="0" w:color="auto"/>
            </w:tcBorders>
            <w:shd w:val="clear" w:color="auto" w:fill="auto"/>
            <w:noWrap/>
            <w:vAlign w:val="bottom"/>
            <w:hideMark/>
          </w:tcPr>
          <w:p w14:paraId="723BE3C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579</w:t>
            </w:r>
          </w:p>
        </w:tc>
        <w:tc>
          <w:tcPr>
            <w:tcW w:w="1276" w:type="dxa"/>
            <w:tcBorders>
              <w:top w:val="nil"/>
              <w:left w:val="single" w:sz="12" w:space="0" w:color="auto"/>
              <w:bottom w:val="nil"/>
              <w:right w:val="single" w:sz="12" w:space="0" w:color="auto"/>
            </w:tcBorders>
            <w:shd w:val="clear" w:color="000000" w:fill="C0C0C0"/>
            <w:noWrap/>
            <w:vAlign w:val="bottom"/>
            <w:hideMark/>
          </w:tcPr>
          <w:p w14:paraId="7E9D5EA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215</w:t>
            </w:r>
          </w:p>
        </w:tc>
        <w:tc>
          <w:tcPr>
            <w:tcW w:w="1276" w:type="dxa"/>
            <w:tcBorders>
              <w:top w:val="nil"/>
              <w:left w:val="nil"/>
              <w:bottom w:val="nil"/>
              <w:right w:val="single" w:sz="12" w:space="0" w:color="auto"/>
            </w:tcBorders>
            <w:shd w:val="clear" w:color="000000" w:fill="C0C0C0"/>
            <w:noWrap/>
            <w:vAlign w:val="bottom"/>
            <w:hideMark/>
          </w:tcPr>
          <w:p w14:paraId="7645B430"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nil"/>
              <w:bottom w:val="nil"/>
              <w:right w:val="single" w:sz="4" w:space="0" w:color="auto"/>
            </w:tcBorders>
            <w:shd w:val="clear" w:color="auto" w:fill="auto"/>
            <w:noWrap/>
            <w:vAlign w:val="bottom"/>
            <w:hideMark/>
          </w:tcPr>
          <w:p w14:paraId="6B1E8F32"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273</w:t>
            </w:r>
          </w:p>
        </w:tc>
        <w:tc>
          <w:tcPr>
            <w:tcW w:w="709" w:type="dxa"/>
            <w:tcBorders>
              <w:top w:val="nil"/>
              <w:left w:val="nil"/>
              <w:bottom w:val="nil"/>
              <w:right w:val="single" w:sz="4" w:space="0" w:color="auto"/>
            </w:tcBorders>
            <w:shd w:val="clear" w:color="auto" w:fill="auto"/>
            <w:noWrap/>
            <w:vAlign w:val="bottom"/>
            <w:hideMark/>
          </w:tcPr>
          <w:p w14:paraId="0E685173"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709" w:type="dxa"/>
            <w:tcBorders>
              <w:top w:val="nil"/>
              <w:left w:val="nil"/>
              <w:bottom w:val="nil"/>
              <w:right w:val="single" w:sz="4" w:space="0" w:color="auto"/>
            </w:tcBorders>
            <w:shd w:val="clear" w:color="auto" w:fill="auto"/>
            <w:noWrap/>
            <w:vAlign w:val="bottom"/>
            <w:hideMark/>
          </w:tcPr>
          <w:p w14:paraId="53096BFD"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273</w:t>
            </w:r>
          </w:p>
        </w:tc>
        <w:tc>
          <w:tcPr>
            <w:tcW w:w="850" w:type="dxa"/>
            <w:tcBorders>
              <w:top w:val="nil"/>
              <w:left w:val="single" w:sz="12" w:space="0" w:color="auto"/>
              <w:bottom w:val="nil"/>
              <w:right w:val="single" w:sz="4" w:space="0" w:color="auto"/>
            </w:tcBorders>
            <w:shd w:val="clear" w:color="auto" w:fill="auto"/>
            <w:noWrap/>
            <w:vAlign w:val="bottom"/>
            <w:hideMark/>
          </w:tcPr>
          <w:p w14:paraId="2B80A02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-119</w:t>
            </w:r>
          </w:p>
        </w:tc>
        <w:tc>
          <w:tcPr>
            <w:tcW w:w="709" w:type="dxa"/>
            <w:tcBorders>
              <w:top w:val="nil"/>
              <w:left w:val="nil"/>
              <w:bottom w:val="nil"/>
              <w:right w:val="single" w:sz="8" w:space="0" w:color="auto"/>
            </w:tcBorders>
            <w:shd w:val="clear" w:color="auto" w:fill="auto"/>
            <w:noWrap/>
            <w:vAlign w:val="bottom"/>
            <w:hideMark/>
          </w:tcPr>
          <w:p w14:paraId="008BD5F4"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-28</w:t>
            </w:r>
          </w:p>
        </w:tc>
      </w:tr>
      <w:tr w:rsidR="00494DCE" w:rsidRPr="00494DCE" w14:paraId="1E442CEF"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5FA77241" w14:textId="77777777" w:rsidR="00494DCE" w:rsidRPr="00494DCE" w:rsidRDefault="00494DCE" w:rsidP="00494DCE">
            <w:pPr>
              <w:rPr>
                <w:rFonts w:ascii="Arial" w:hAnsi="Arial" w:cs="Arial"/>
                <w:sz w:val="16"/>
                <w:szCs w:val="16"/>
              </w:rPr>
            </w:pPr>
            <w:r w:rsidRPr="00494DCE">
              <w:rPr>
                <w:rFonts w:ascii="Arial" w:hAnsi="Arial" w:cs="Arial"/>
                <w:sz w:val="16"/>
                <w:szCs w:val="16"/>
              </w:rPr>
              <w:t>Special</w:t>
            </w:r>
          </w:p>
        </w:tc>
        <w:tc>
          <w:tcPr>
            <w:tcW w:w="851" w:type="dxa"/>
            <w:tcBorders>
              <w:top w:val="nil"/>
              <w:left w:val="nil"/>
              <w:bottom w:val="nil"/>
              <w:right w:val="single" w:sz="4" w:space="0" w:color="auto"/>
            </w:tcBorders>
            <w:shd w:val="clear" w:color="auto" w:fill="auto"/>
            <w:noWrap/>
            <w:vAlign w:val="bottom"/>
            <w:hideMark/>
          </w:tcPr>
          <w:p w14:paraId="35D7070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1,214</w:t>
            </w:r>
          </w:p>
        </w:tc>
        <w:tc>
          <w:tcPr>
            <w:tcW w:w="709" w:type="dxa"/>
            <w:tcBorders>
              <w:top w:val="nil"/>
              <w:left w:val="nil"/>
              <w:bottom w:val="nil"/>
              <w:right w:val="single" w:sz="4" w:space="0" w:color="auto"/>
            </w:tcBorders>
            <w:shd w:val="clear" w:color="auto" w:fill="auto"/>
            <w:noWrap/>
            <w:vAlign w:val="bottom"/>
            <w:hideMark/>
          </w:tcPr>
          <w:p w14:paraId="1535B725"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nil"/>
              <w:bottom w:val="nil"/>
              <w:right w:val="single" w:sz="4" w:space="0" w:color="auto"/>
            </w:tcBorders>
            <w:shd w:val="clear" w:color="auto" w:fill="auto"/>
            <w:noWrap/>
            <w:vAlign w:val="bottom"/>
            <w:hideMark/>
          </w:tcPr>
          <w:p w14:paraId="48BFB5D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1,214</w:t>
            </w:r>
          </w:p>
        </w:tc>
        <w:tc>
          <w:tcPr>
            <w:tcW w:w="1276" w:type="dxa"/>
            <w:tcBorders>
              <w:top w:val="nil"/>
              <w:left w:val="single" w:sz="12" w:space="0" w:color="auto"/>
              <w:bottom w:val="nil"/>
              <w:right w:val="single" w:sz="12" w:space="0" w:color="auto"/>
            </w:tcBorders>
            <w:shd w:val="clear" w:color="000000" w:fill="C0C0C0"/>
            <w:noWrap/>
            <w:vAlign w:val="bottom"/>
            <w:hideMark/>
          </w:tcPr>
          <w:p w14:paraId="7DB10506"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1276" w:type="dxa"/>
            <w:tcBorders>
              <w:top w:val="nil"/>
              <w:left w:val="nil"/>
              <w:bottom w:val="nil"/>
              <w:right w:val="single" w:sz="12" w:space="0" w:color="auto"/>
            </w:tcBorders>
            <w:shd w:val="clear" w:color="000000" w:fill="C0C0C0"/>
            <w:noWrap/>
            <w:vAlign w:val="bottom"/>
            <w:hideMark/>
          </w:tcPr>
          <w:p w14:paraId="0B1AAF4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nil"/>
              <w:bottom w:val="nil"/>
              <w:right w:val="single" w:sz="4" w:space="0" w:color="auto"/>
            </w:tcBorders>
            <w:shd w:val="clear" w:color="auto" w:fill="auto"/>
            <w:noWrap/>
            <w:vAlign w:val="bottom"/>
            <w:hideMark/>
          </w:tcPr>
          <w:p w14:paraId="19C38A5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1,237</w:t>
            </w:r>
          </w:p>
        </w:tc>
        <w:tc>
          <w:tcPr>
            <w:tcW w:w="709" w:type="dxa"/>
            <w:tcBorders>
              <w:top w:val="nil"/>
              <w:left w:val="nil"/>
              <w:bottom w:val="nil"/>
              <w:right w:val="single" w:sz="4" w:space="0" w:color="auto"/>
            </w:tcBorders>
            <w:shd w:val="clear" w:color="auto" w:fill="auto"/>
            <w:noWrap/>
            <w:vAlign w:val="bottom"/>
            <w:hideMark/>
          </w:tcPr>
          <w:p w14:paraId="7D9E167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709" w:type="dxa"/>
            <w:tcBorders>
              <w:top w:val="nil"/>
              <w:left w:val="nil"/>
              <w:bottom w:val="nil"/>
              <w:right w:val="single" w:sz="4" w:space="0" w:color="auto"/>
            </w:tcBorders>
            <w:shd w:val="clear" w:color="auto" w:fill="auto"/>
            <w:noWrap/>
            <w:vAlign w:val="bottom"/>
            <w:hideMark/>
          </w:tcPr>
          <w:p w14:paraId="34D1F482"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1,237</w:t>
            </w:r>
          </w:p>
        </w:tc>
        <w:tc>
          <w:tcPr>
            <w:tcW w:w="850" w:type="dxa"/>
            <w:tcBorders>
              <w:top w:val="nil"/>
              <w:left w:val="single" w:sz="12" w:space="0" w:color="auto"/>
              <w:bottom w:val="nil"/>
              <w:right w:val="single" w:sz="4" w:space="0" w:color="auto"/>
            </w:tcBorders>
            <w:shd w:val="clear" w:color="auto" w:fill="auto"/>
            <w:noWrap/>
            <w:vAlign w:val="bottom"/>
            <w:hideMark/>
          </w:tcPr>
          <w:p w14:paraId="759DE82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24</w:t>
            </w:r>
          </w:p>
        </w:tc>
        <w:tc>
          <w:tcPr>
            <w:tcW w:w="709" w:type="dxa"/>
            <w:tcBorders>
              <w:top w:val="nil"/>
              <w:left w:val="nil"/>
              <w:bottom w:val="nil"/>
              <w:right w:val="single" w:sz="8" w:space="0" w:color="auto"/>
            </w:tcBorders>
            <w:shd w:val="clear" w:color="auto" w:fill="auto"/>
            <w:noWrap/>
            <w:vAlign w:val="bottom"/>
            <w:hideMark/>
          </w:tcPr>
          <w:p w14:paraId="45DF3013"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r>
      <w:tr w:rsidR="00494DCE" w:rsidRPr="00494DCE" w14:paraId="4917D6EE"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387C931C" w14:textId="77777777" w:rsidR="00494DCE" w:rsidRPr="00494DCE" w:rsidRDefault="00494DCE" w:rsidP="00494DCE">
            <w:pPr>
              <w:rPr>
                <w:rFonts w:ascii="Arial" w:hAnsi="Arial" w:cs="Arial"/>
                <w:sz w:val="16"/>
                <w:szCs w:val="16"/>
              </w:rPr>
            </w:pPr>
            <w:r w:rsidRPr="00494DCE">
              <w:rPr>
                <w:rFonts w:ascii="Arial" w:hAnsi="Arial" w:cs="Arial"/>
                <w:sz w:val="16"/>
                <w:szCs w:val="16"/>
              </w:rPr>
              <w:t>Clusters</w:t>
            </w:r>
          </w:p>
        </w:tc>
        <w:tc>
          <w:tcPr>
            <w:tcW w:w="851" w:type="dxa"/>
            <w:tcBorders>
              <w:top w:val="nil"/>
              <w:left w:val="nil"/>
              <w:bottom w:val="nil"/>
              <w:right w:val="single" w:sz="4" w:space="0" w:color="auto"/>
            </w:tcBorders>
            <w:shd w:val="clear" w:color="auto" w:fill="auto"/>
            <w:noWrap/>
            <w:vAlign w:val="bottom"/>
            <w:hideMark/>
          </w:tcPr>
          <w:p w14:paraId="1E245B30"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1,272</w:t>
            </w:r>
          </w:p>
        </w:tc>
        <w:tc>
          <w:tcPr>
            <w:tcW w:w="709" w:type="dxa"/>
            <w:tcBorders>
              <w:top w:val="nil"/>
              <w:left w:val="nil"/>
              <w:bottom w:val="nil"/>
              <w:right w:val="single" w:sz="4" w:space="0" w:color="auto"/>
            </w:tcBorders>
            <w:shd w:val="clear" w:color="auto" w:fill="auto"/>
            <w:noWrap/>
            <w:vAlign w:val="bottom"/>
            <w:hideMark/>
          </w:tcPr>
          <w:p w14:paraId="73CAF4E2"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41</w:t>
            </w:r>
          </w:p>
        </w:tc>
        <w:tc>
          <w:tcPr>
            <w:tcW w:w="850" w:type="dxa"/>
            <w:tcBorders>
              <w:top w:val="nil"/>
              <w:left w:val="nil"/>
              <w:bottom w:val="nil"/>
              <w:right w:val="single" w:sz="4" w:space="0" w:color="auto"/>
            </w:tcBorders>
            <w:shd w:val="clear" w:color="auto" w:fill="auto"/>
            <w:noWrap/>
            <w:vAlign w:val="bottom"/>
            <w:hideMark/>
          </w:tcPr>
          <w:p w14:paraId="4C2187F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1,231</w:t>
            </w:r>
          </w:p>
        </w:tc>
        <w:tc>
          <w:tcPr>
            <w:tcW w:w="1276" w:type="dxa"/>
            <w:tcBorders>
              <w:top w:val="nil"/>
              <w:left w:val="single" w:sz="12" w:space="0" w:color="auto"/>
              <w:bottom w:val="nil"/>
              <w:right w:val="single" w:sz="12" w:space="0" w:color="auto"/>
            </w:tcBorders>
            <w:shd w:val="clear" w:color="000000" w:fill="C0C0C0"/>
            <w:noWrap/>
            <w:vAlign w:val="bottom"/>
            <w:hideMark/>
          </w:tcPr>
          <w:p w14:paraId="3D6B324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1276" w:type="dxa"/>
            <w:tcBorders>
              <w:top w:val="nil"/>
              <w:left w:val="nil"/>
              <w:bottom w:val="nil"/>
              <w:right w:val="single" w:sz="12" w:space="0" w:color="auto"/>
            </w:tcBorders>
            <w:shd w:val="clear" w:color="000000" w:fill="C0C0C0"/>
            <w:noWrap/>
            <w:vAlign w:val="bottom"/>
            <w:hideMark/>
          </w:tcPr>
          <w:p w14:paraId="5473C1AD"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426</w:t>
            </w:r>
          </w:p>
        </w:tc>
        <w:tc>
          <w:tcPr>
            <w:tcW w:w="850" w:type="dxa"/>
            <w:tcBorders>
              <w:top w:val="nil"/>
              <w:left w:val="nil"/>
              <w:bottom w:val="nil"/>
              <w:right w:val="single" w:sz="4" w:space="0" w:color="auto"/>
            </w:tcBorders>
            <w:shd w:val="clear" w:color="auto" w:fill="auto"/>
            <w:noWrap/>
            <w:vAlign w:val="bottom"/>
            <w:hideMark/>
          </w:tcPr>
          <w:p w14:paraId="77D9F06C"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729</w:t>
            </w:r>
          </w:p>
        </w:tc>
        <w:tc>
          <w:tcPr>
            <w:tcW w:w="709" w:type="dxa"/>
            <w:tcBorders>
              <w:top w:val="nil"/>
              <w:left w:val="nil"/>
              <w:bottom w:val="nil"/>
              <w:right w:val="single" w:sz="4" w:space="0" w:color="auto"/>
            </w:tcBorders>
            <w:shd w:val="clear" w:color="auto" w:fill="auto"/>
            <w:noWrap/>
            <w:vAlign w:val="bottom"/>
            <w:hideMark/>
          </w:tcPr>
          <w:p w14:paraId="7EE9529F"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2</w:t>
            </w:r>
          </w:p>
        </w:tc>
        <w:tc>
          <w:tcPr>
            <w:tcW w:w="709" w:type="dxa"/>
            <w:tcBorders>
              <w:top w:val="nil"/>
              <w:left w:val="nil"/>
              <w:bottom w:val="nil"/>
              <w:right w:val="single" w:sz="4" w:space="0" w:color="auto"/>
            </w:tcBorders>
            <w:shd w:val="clear" w:color="auto" w:fill="auto"/>
            <w:noWrap/>
            <w:vAlign w:val="bottom"/>
            <w:hideMark/>
          </w:tcPr>
          <w:p w14:paraId="5813937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727</w:t>
            </w:r>
          </w:p>
        </w:tc>
        <w:tc>
          <w:tcPr>
            <w:tcW w:w="850" w:type="dxa"/>
            <w:tcBorders>
              <w:top w:val="nil"/>
              <w:left w:val="single" w:sz="12" w:space="0" w:color="auto"/>
              <w:bottom w:val="nil"/>
              <w:right w:val="single" w:sz="4" w:space="0" w:color="auto"/>
            </w:tcBorders>
            <w:shd w:val="clear" w:color="auto" w:fill="auto"/>
            <w:noWrap/>
            <w:vAlign w:val="bottom"/>
            <w:hideMark/>
          </w:tcPr>
          <w:p w14:paraId="020D7096"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-117</w:t>
            </w:r>
          </w:p>
        </w:tc>
        <w:tc>
          <w:tcPr>
            <w:tcW w:w="709" w:type="dxa"/>
            <w:tcBorders>
              <w:top w:val="nil"/>
              <w:left w:val="nil"/>
              <w:bottom w:val="nil"/>
              <w:right w:val="single" w:sz="8" w:space="0" w:color="auto"/>
            </w:tcBorders>
            <w:shd w:val="clear" w:color="auto" w:fill="auto"/>
            <w:noWrap/>
            <w:vAlign w:val="bottom"/>
            <w:hideMark/>
          </w:tcPr>
          <w:p w14:paraId="58A4E5FC"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-39</w:t>
            </w:r>
          </w:p>
        </w:tc>
      </w:tr>
      <w:tr w:rsidR="00494DCE" w:rsidRPr="00494DCE" w14:paraId="59118EB5" w14:textId="77777777" w:rsidTr="00337119">
        <w:trPr>
          <w:trHeight w:val="100"/>
        </w:trPr>
        <w:tc>
          <w:tcPr>
            <w:tcW w:w="1124" w:type="dxa"/>
            <w:tcBorders>
              <w:top w:val="nil"/>
              <w:left w:val="single" w:sz="8" w:space="0" w:color="auto"/>
              <w:bottom w:val="nil"/>
              <w:right w:val="single" w:sz="8" w:space="0" w:color="auto"/>
            </w:tcBorders>
            <w:shd w:val="clear" w:color="auto" w:fill="auto"/>
            <w:noWrap/>
            <w:vAlign w:val="bottom"/>
            <w:hideMark/>
          </w:tcPr>
          <w:p w14:paraId="329D45E6" w14:textId="77777777" w:rsidR="00494DCE" w:rsidRPr="00494DCE" w:rsidRDefault="00494DCE" w:rsidP="00494DCE">
            <w:pPr>
              <w:rPr>
                <w:rFonts w:ascii="Arial" w:hAnsi="Arial" w:cs="Arial"/>
                <w:sz w:val="16"/>
                <w:szCs w:val="16"/>
              </w:rPr>
            </w:pPr>
            <w:r w:rsidRPr="00494DCE">
              <w:rPr>
                <w:rFonts w:ascii="Arial" w:hAnsi="Arial" w:cs="Arial"/>
                <w:sz w:val="16"/>
                <w:szCs w:val="16"/>
              </w:rPr>
              <w:t>Other</w:t>
            </w:r>
          </w:p>
        </w:tc>
        <w:tc>
          <w:tcPr>
            <w:tcW w:w="851" w:type="dxa"/>
            <w:tcBorders>
              <w:top w:val="nil"/>
              <w:left w:val="nil"/>
              <w:bottom w:val="nil"/>
              <w:right w:val="single" w:sz="4" w:space="0" w:color="auto"/>
            </w:tcBorders>
            <w:shd w:val="clear" w:color="auto" w:fill="auto"/>
            <w:noWrap/>
            <w:vAlign w:val="bottom"/>
            <w:hideMark/>
          </w:tcPr>
          <w:p w14:paraId="568F4F70"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709" w:type="dxa"/>
            <w:tcBorders>
              <w:top w:val="nil"/>
              <w:left w:val="nil"/>
              <w:bottom w:val="nil"/>
              <w:right w:val="single" w:sz="4" w:space="0" w:color="auto"/>
            </w:tcBorders>
            <w:shd w:val="clear" w:color="auto" w:fill="auto"/>
            <w:noWrap/>
            <w:vAlign w:val="bottom"/>
            <w:hideMark/>
          </w:tcPr>
          <w:p w14:paraId="52E74F15"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nil"/>
              <w:bottom w:val="nil"/>
              <w:right w:val="single" w:sz="4" w:space="0" w:color="auto"/>
            </w:tcBorders>
            <w:shd w:val="clear" w:color="auto" w:fill="auto"/>
            <w:noWrap/>
            <w:vAlign w:val="bottom"/>
            <w:hideMark/>
          </w:tcPr>
          <w:p w14:paraId="0ED1B8D7"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1276" w:type="dxa"/>
            <w:tcBorders>
              <w:top w:val="nil"/>
              <w:left w:val="single" w:sz="12" w:space="0" w:color="auto"/>
              <w:bottom w:val="nil"/>
              <w:right w:val="single" w:sz="12" w:space="0" w:color="auto"/>
            </w:tcBorders>
            <w:shd w:val="clear" w:color="000000" w:fill="C0C0C0"/>
            <w:noWrap/>
            <w:vAlign w:val="bottom"/>
            <w:hideMark/>
          </w:tcPr>
          <w:p w14:paraId="1EACCC46"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1276" w:type="dxa"/>
            <w:tcBorders>
              <w:top w:val="nil"/>
              <w:left w:val="nil"/>
              <w:bottom w:val="nil"/>
              <w:right w:val="single" w:sz="12" w:space="0" w:color="auto"/>
            </w:tcBorders>
            <w:shd w:val="clear" w:color="000000" w:fill="C0C0C0"/>
            <w:noWrap/>
            <w:vAlign w:val="bottom"/>
            <w:hideMark/>
          </w:tcPr>
          <w:p w14:paraId="66256DCC"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nil"/>
              <w:bottom w:val="nil"/>
              <w:right w:val="single" w:sz="4" w:space="0" w:color="auto"/>
            </w:tcBorders>
            <w:shd w:val="clear" w:color="auto" w:fill="auto"/>
            <w:noWrap/>
            <w:vAlign w:val="bottom"/>
            <w:hideMark/>
          </w:tcPr>
          <w:p w14:paraId="44F2192E"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709" w:type="dxa"/>
            <w:tcBorders>
              <w:top w:val="nil"/>
              <w:left w:val="nil"/>
              <w:bottom w:val="nil"/>
              <w:right w:val="single" w:sz="4" w:space="0" w:color="auto"/>
            </w:tcBorders>
            <w:shd w:val="clear" w:color="auto" w:fill="auto"/>
            <w:noWrap/>
            <w:vAlign w:val="bottom"/>
            <w:hideMark/>
          </w:tcPr>
          <w:p w14:paraId="16BCCD0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709" w:type="dxa"/>
            <w:tcBorders>
              <w:top w:val="nil"/>
              <w:left w:val="nil"/>
              <w:bottom w:val="nil"/>
              <w:right w:val="single" w:sz="4" w:space="0" w:color="auto"/>
            </w:tcBorders>
            <w:shd w:val="clear" w:color="auto" w:fill="auto"/>
            <w:noWrap/>
            <w:vAlign w:val="bottom"/>
            <w:hideMark/>
          </w:tcPr>
          <w:p w14:paraId="64128525"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850" w:type="dxa"/>
            <w:tcBorders>
              <w:top w:val="nil"/>
              <w:left w:val="single" w:sz="12" w:space="0" w:color="auto"/>
              <w:bottom w:val="nil"/>
              <w:right w:val="single" w:sz="4" w:space="0" w:color="auto"/>
            </w:tcBorders>
            <w:shd w:val="clear" w:color="auto" w:fill="auto"/>
            <w:noWrap/>
            <w:vAlign w:val="bottom"/>
            <w:hideMark/>
          </w:tcPr>
          <w:p w14:paraId="358AC318"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c>
          <w:tcPr>
            <w:tcW w:w="709" w:type="dxa"/>
            <w:tcBorders>
              <w:top w:val="nil"/>
              <w:left w:val="nil"/>
              <w:bottom w:val="nil"/>
              <w:right w:val="single" w:sz="8" w:space="0" w:color="auto"/>
            </w:tcBorders>
            <w:shd w:val="clear" w:color="auto" w:fill="auto"/>
            <w:noWrap/>
            <w:vAlign w:val="bottom"/>
            <w:hideMark/>
          </w:tcPr>
          <w:p w14:paraId="276B43B7"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0</w:t>
            </w:r>
          </w:p>
        </w:tc>
      </w:tr>
      <w:tr w:rsidR="00494DCE" w:rsidRPr="00494DCE" w14:paraId="73CD02FC" w14:textId="77777777" w:rsidTr="00337119">
        <w:trPr>
          <w:trHeight w:val="21"/>
        </w:trPr>
        <w:tc>
          <w:tcPr>
            <w:tcW w:w="1124" w:type="dxa"/>
            <w:tcBorders>
              <w:top w:val="nil"/>
              <w:left w:val="single" w:sz="8" w:space="0" w:color="auto"/>
              <w:bottom w:val="nil"/>
              <w:right w:val="single" w:sz="8" w:space="0" w:color="auto"/>
            </w:tcBorders>
            <w:shd w:val="clear" w:color="auto" w:fill="auto"/>
            <w:noWrap/>
            <w:vAlign w:val="bottom"/>
            <w:hideMark/>
          </w:tcPr>
          <w:p w14:paraId="119C9DAF" w14:textId="77777777" w:rsidR="00494DCE" w:rsidRPr="00494DCE" w:rsidRDefault="00494DCE" w:rsidP="00494DCE">
            <w:pPr>
              <w:rPr>
                <w:rFonts w:ascii="Arial" w:hAnsi="Arial" w:cs="Arial"/>
                <w:sz w:val="16"/>
                <w:szCs w:val="16"/>
              </w:rPr>
            </w:pPr>
            <w:r w:rsidRPr="00494DCE">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059F394"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5E246A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850" w:type="dxa"/>
            <w:tcBorders>
              <w:top w:val="nil"/>
              <w:left w:val="nil"/>
              <w:bottom w:val="single" w:sz="4" w:space="0" w:color="auto"/>
              <w:right w:val="nil"/>
            </w:tcBorders>
            <w:shd w:val="clear" w:color="auto" w:fill="auto"/>
            <w:noWrap/>
            <w:vAlign w:val="bottom"/>
            <w:hideMark/>
          </w:tcPr>
          <w:p w14:paraId="64BDAFB0"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1276" w:type="dxa"/>
            <w:tcBorders>
              <w:top w:val="nil"/>
              <w:left w:val="single" w:sz="12" w:space="0" w:color="auto"/>
              <w:bottom w:val="single" w:sz="4" w:space="0" w:color="auto"/>
              <w:right w:val="single" w:sz="12" w:space="0" w:color="auto"/>
            </w:tcBorders>
            <w:shd w:val="clear" w:color="000000" w:fill="C0C0C0"/>
            <w:noWrap/>
            <w:vAlign w:val="bottom"/>
            <w:hideMark/>
          </w:tcPr>
          <w:p w14:paraId="5C09DB2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1276" w:type="dxa"/>
            <w:tcBorders>
              <w:top w:val="nil"/>
              <w:left w:val="nil"/>
              <w:bottom w:val="single" w:sz="4" w:space="0" w:color="auto"/>
              <w:right w:val="single" w:sz="12" w:space="0" w:color="auto"/>
            </w:tcBorders>
            <w:shd w:val="clear" w:color="000000" w:fill="C0C0C0"/>
            <w:noWrap/>
            <w:vAlign w:val="bottom"/>
            <w:hideMark/>
          </w:tcPr>
          <w:p w14:paraId="0129A723"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5FDAB21"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F9ADA6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2BA2079"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14:paraId="497CA77C"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c>
          <w:tcPr>
            <w:tcW w:w="709" w:type="dxa"/>
            <w:tcBorders>
              <w:top w:val="nil"/>
              <w:left w:val="nil"/>
              <w:bottom w:val="single" w:sz="4" w:space="0" w:color="auto"/>
              <w:right w:val="single" w:sz="8" w:space="0" w:color="auto"/>
            </w:tcBorders>
            <w:shd w:val="clear" w:color="auto" w:fill="auto"/>
            <w:noWrap/>
            <w:vAlign w:val="bottom"/>
            <w:hideMark/>
          </w:tcPr>
          <w:p w14:paraId="4E321E9B" w14:textId="77777777" w:rsidR="00494DCE" w:rsidRPr="00494DCE" w:rsidRDefault="00494DCE" w:rsidP="00494DCE">
            <w:pPr>
              <w:jc w:val="center"/>
              <w:rPr>
                <w:rFonts w:ascii="Arial" w:hAnsi="Arial" w:cs="Arial"/>
                <w:sz w:val="16"/>
                <w:szCs w:val="16"/>
              </w:rPr>
            </w:pPr>
            <w:r w:rsidRPr="00494DCE">
              <w:rPr>
                <w:rFonts w:ascii="Arial" w:hAnsi="Arial" w:cs="Arial"/>
                <w:sz w:val="16"/>
                <w:szCs w:val="16"/>
              </w:rPr>
              <w:t> </w:t>
            </w:r>
          </w:p>
        </w:tc>
      </w:tr>
      <w:tr w:rsidR="00494DCE" w:rsidRPr="00494DCE" w14:paraId="4B24DFE7" w14:textId="77777777" w:rsidTr="00337119">
        <w:trPr>
          <w:trHeight w:val="107"/>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14:paraId="1AF88638" w14:textId="77777777" w:rsidR="00494DCE" w:rsidRPr="00494DCE" w:rsidRDefault="00494DCE" w:rsidP="00494DCE">
            <w:pPr>
              <w:rPr>
                <w:rFonts w:ascii="Arial" w:hAnsi="Arial" w:cs="Arial"/>
                <w:b/>
                <w:bCs/>
                <w:sz w:val="16"/>
                <w:szCs w:val="16"/>
              </w:rPr>
            </w:pPr>
            <w:r w:rsidRPr="00494DCE">
              <w:rPr>
                <w:rFonts w:ascii="Arial" w:hAnsi="Arial" w:cs="Arial"/>
                <w:b/>
                <w:bCs/>
                <w:sz w:val="16"/>
                <w:szCs w:val="16"/>
              </w:rPr>
              <w:t>Totals</w:t>
            </w:r>
          </w:p>
        </w:tc>
        <w:tc>
          <w:tcPr>
            <w:tcW w:w="851" w:type="dxa"/>
            <w:tcBorders>
              <w:top w:val="nil"/>
              <w:left w:val="nil"/>
              <w:bottom w:val="single" w:sz="8" w:space="0" w:color="auto"/>
              <w:right w:val="nil"/>
            </w:tcBorders>
            <w:shd w:val="clear" w:color="auto" w:fill="auto"/>
            <w:noWrap/>
            <w:vAlign w:val="bottom"/>
            <w:hideMark/>
          </w:tcPr>
          <w:p w14:paraId="4B41D1CF"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14,715</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14:paraId="371AC645"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359</w:t>
            </w:r>
          </w:p>
        </w:tc>
        <w:tc>
          <w:tcPr>
            <w:tcW w:w="850" w:type="dxa"/>
            <w:tcBorders>
              <w:top w:val="nil"/>
              <w:left w:val="nil"/>
              <w:bottom w:val="single" w:sz="8" w:space="0" w:color="auto"/>
              <w:right w:val="nil"/>
            </w:tcBorders>
            <w:shd w:val="clear" w:color="auto" w:fill="auto"/>
            <w:noWrap/>
            <w:vAlign w:val="bottom"/>
            <w:hideMark/>
          </w:tcPr>
          <w:p w14:paraId="19351744"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14,355</w:t>
            </w:r>
          </w:p>
        </w:tc>
        <w:tc>
          <w:tcPr>
            <w:tcW w:w="1276" w:type="dxa"/>
            <w:tcBorders>
              <w:top w:val="nil"/>
              <w:left w:val="single" w:sz="12" w:space="0" w:color="auto"/>
              <w:bottom w:val="single" w:sz="8" w:space="0" w:color="auto"/>
              <w:right w:val="single" w:sz="12" w:space="0" w:color="auto"/>
            </w:tcBorders>
            <w:shd w:val="clear" w:color="000000" w:fill="C0C0C0"/>
            <w:noWrap/>
            <w:vAlign w:val="bottom"/>
            <w:hideMark/>
          </w:tcPr>
          <w:p w14:paraId="24CA4925"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1,083</w:t>
            </w:r>
          </w:p>
        </w:tc>
        <w:tc>
          <w:tcPr>
            <w:tcW w:w="1276" w:type="dxa"/>
            <w:tcBorders>
              <w:top w:val="nil"/>
              <w:left w:val="nil"/>
              <w:bottom w:val="single" w:sz="8" w:space="0" w:color="auto"/>
              <w:right w:val="single" w:sz="12" w:space="0" w:color="auto"/>
            </w:tcBorders>
            <w:shd w:val="clear" w:color="000000" w:fill="C0C0C0"/>
            <w:noWrap/>
            <w:vAlign w:val="bottom"/>
            <w:hideMark/>
          </w:tcPr>
          <w:p w14:paraId="7F64E82E"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716</w:t>
            </w:r>
          </w:p>
        </w:tc>
        <w:tc>
          <w:tcPr>
            <w:tcW w:w="850" w:type="dxa"/>
            <w:tcBorders>
              <w:top w:val="nil"/>
              <w:left w:val="nil"/>
              <w:bottom w:val="single" w:sz="8" w:space="0" w:color="auto"/>
              <w:right w:val="nil"/>
            </w:tcBorders>
            <w:shd w:val="clear" w:color="auto" w:fill="auto"/>
            <w:noWrap/>
            <w:vAlign w:val="bottom"/>
            <w:hideMark/>
          </w:tcPr>
          <w:p w14:paraId="5D2C2173"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13,562</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14:paraId="010C129F"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159</w:t>
            </w:r>
          </w:p>
        </w:tc>
        <w:tc>
          <w:tcPr>
            <w:tcW w:w="709" w:type="dxa"/>
            <w:tcBorders>
              <w:top w:val="nil"/>
              <w:left w:val="nil"/>
              <w:bottom w:val="single" w:sz="8" w:space="0" w:color="auto"/>
              <w:right w:val="single" w:sz="4" w:space="0" w:color="auto"/>
            </w:tcBorders>
            <w:shd w:val="clear" w:color="auto" w:fill="auto"/>
            <w:noWrap/>
            <w:vAlign w:val="bottom"/>
            <w:hideMark/>
          </w:tcPr>
          <w:p w14:paraId="47330912"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13,403</w:t>
            </w:r>
          </w:p>
        </w:tc>
        <w:tc>
          <w:tcPr>
            <w:tcW w:w="850" w:type="dxa"/>
            <w:tcBorders>
              <w:top w:val="nil"/>
              <w:left w:val="single" w:sz="12" w:space="0" w:color="auto"/>
              <w:bottom w:val="single" w:sz="8" w:space="0" w:color="auto"/>
              <w:right w:val="nil"/>
            </w:tcBorders>
            <w:shd w:val="clear" w:color="auto" w:fill="auto"/>
            <w:noWrap/>
            <w:vAlign w:val="bottom"/>
            <w:hideMark/>
          </w:tcPr>
          <w:p w14:paraId="0BEFD0EF"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646</w:t>
            </w: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14:paraId="0A2F1427" w14:textId="77777777" w:rsidR="00494DCE" w:rsidRPr="00494DCE" w:rsidRDefault="00494DCE" w:rsidP="00494DCE">
            <w:pPr>
              <w:jc w:val="center"/>
              <w:rPr>
                <w:rFonts w:ascii="Arial" w:hAnsi="Arial" w:cs="Arial"/>
                <w:b/>
                <w:bCs/>
                <w:sz w:val="16"/>
                <w:szCs w:val="16"/>
              </w:rPr>
            </w:pPr>
            <w:r w:rsidRPr="00494DCE">
              <w:rPr>
                <w:rFonts w:ascii="Arial" w:hAnsi="Arial" w:cs="Arial"/>
                <w:b/>
                <w:bCs/>
                <w:sz w:val="16"/>
                <w:szCs w:val="16"/>
              </w:rPr>
              <w:t>-201</w:t>
            </w:r>
          </w:p>
        </w:tc>
      </w:tr>
    </w:tbl>
    <w:p w14:paraId="60AE828C" w14:textId="77777777" w:rsidR="00494DCE" w:rsidRPr="00494DCE" w:rsidRDefault="00494DCE" w:rsidP="00494DCE">
      <w:pPr>
        <w:tabs>
          <w:tab w:val="left" w:pos="0"/>
          <w:tab w:val="left" w:pos="1080"/>
        </w:tabs>
        <w:ind w:right="-6"/>
        <w:jc w:val="both"/>
        <w:rPr>
          <w:rFonts w:ascii="Arial" w:hAnsi="Arial" w:cs="Arial"/>
          <w:sz w:val="20"/>
          <w:szCs w:val="20"/>
        </w:rPr>
      </w:pPr>
      <w:r w:rsidRPr="00494DCE">
        <w:rPr>
          <w:rFonts w:ascii="Arial" w:hAnsi="Arial" w:cs="Arial"/>
        </w:rPr>
        <w:t>It should be noted that the cluster balance of £0.727m includes £0.511m of 2 teaching alliances and the School2school support service</w:t>
      </w:r>
      <w:r w:rsidRPr="00494DCE">
        <w:rPr>
          <w:rFonts w:ascii="Arial" w:hAnsi="Arial" w:cs="Arial"/>
          <w:sz w:val="20"/>
          <w:szCs w:val="20"/>
        </w:rPr>
        <w:t>.</w:t>
      </w:r>
    </w:p>
    <w:p w14:paraId="21D328B3" w14:textId="77777777" w:rsidR="00494DCE" w:rsidRPr="00494DCE" w:rsidRDefault="00494DCE" w:rsidP="00494DCE">
      <w:pPr>
        <w:tabs>
          <w:tab w:val="left" w:pos="5760"/>
        </w:tabs>
        <w:ind w:right="-6"/>
        <w:jc w:val="both"/>
        <w:rPr>
          <w:rFonts w:ascii="Arial" w:hAnsi="Arial" w:cs="Arial"/>
          <w:b/>
          <w:sz w:val="22"/>
          <w:szCs w:val="22"/>
        </w:rPr>
      </w:pPr>
    </w:p>
    <w:p w14:paraId="3CCD2DD3" w14:textId="77777777" w:rsidR="00494DCE" w:rsidRPr="00494DCE" w:rsidRDefault="00494DCE" w:rsidP="00494DCE">
      <w:pPr>
        <w:tabs>
          <w:tab w:val="left" w:pos="0"/>
          <w:tab w:val="left" w:pos="1080"/>
        </w:tabs>
        <w:ind w:right="423"/>
        <w:jc w:val="both"/>
        <w:rPr>
          <w:rFonts w:ascii="Arial" w:hAnsi="Arial" w:cs="Arial"/>
          <w:b/>
          <w:sz w:val="22"/>
          <w:szCs w:val="22"/>
        </w:rPr>
      </w:pPr>
      <w:r w:rsidRPr="00494DCE">
        <w:rPr>
          <w:rFonts w:ascii="Arial" w:hAnsi="Arial" w:cs="Arial"/>
          <w:szCs w:val="20"/>
        </w:rPr>
        <w:t>Table 6 shows the average level of positive and negative balances held by Norfolk schools analysed by school type as at 31 March 2019</w:t>
      </w:r>
      <w:r w:rsidRPr="00494DCE">
        <w:rPr>
          <w:rFonts w:ascii="Arial" w:hAnsi="Arial" w:cs="Arial"/>
          <w:b/>
          <w:sz w:val="22"/>
          <w:szCs w:val="22"/>
        </w:rPr>
        <w:t>:</w:t>
      </w:r>
    </w:p>
    <w:p w14:paraId="2663C67B" w14:textId="77777777" w:rsidR="00494DCE" w:rsidRPr="00494DCE" w:rsidRDefault="00494DCE" w:rsidP="00494DCE">
      <w:pPr>
        <w:tabs>
          <w:tab w:val="left" w:pos="709"/>
        </w:tabs>
        <w:ind w:right="-6"/>
        <w:rPr>
          <w:rFonts w:ascii="Arial" w:hAnsi="Arial" w:cs="Arial"/>
          <w:sz w:val="22"/>
          <w:szCs w:val="22"/>
          <w:highlight w:val="yellow"/>
        </w:rPr>
      </w:pPr>
    </w:p>
    <w:tbl>
      <w:tblPr>
        <w:tblW w:w="6028" w:type="dxa"/>
        <w:tblInd w:w="1625" w:type="dxa"/>
        <w:tblLook w:val="04A0" w:firstRow="1" w:lastRow="0" w:firstColumn="1" w:lastColumn="0" w:noHBand="0" w:noVBand="1"/>
      </w:tblPr>
      <w:tblGrid>
        <w:gridCol w:w="1801"/>
        <w:gridCol w:w="1409"/>
        <w:gridCol w:w="1409"/>
        <w:gridCol w:w="1409"/>
      </w:tblGrid>
      <w:tr w:rsidR="00494DCE" w:rsidRPr="00494DCE" w14:paraId="04890369" w14:textId="77777777" w:rsidTr="00337119">
        <w:trPr>
          <w:trHeight w:val="493"/>
        </w:trPr>
        <w:tc>
          <w:tcPr>
            <w:tcW w:w="1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21374" w14:textId="77777777" w:rsidR="00494DCE" w:rsidRPr="00494DCE" w:rsidRDefault="00494DCE" w:rsidP="00494DCE">
            <w:pPr>
              <w:rPr>
                <w:rFonts w:ascii="Arial" w:hAnsi="Arial" w:cs="Arial"/>
                <w:b/>
                <w:bCs/>
                <w:sz w:val="20"/>
                <w:szCs w:val="20"/>
              </w:rPr>
            </w:pPr>
            <w:r w:rsidRPr="00494DCE">
              <w:rPr>
                <w:rFonts w:ascii="Arial" w:hAnsi="Arial" w:cs="Arial"/>
                <w:b/>
                <w:bCs/>
                <w:sz w:val="20"/>
                <w:szCs w:val="20"/>
              </w:rPr>
              <w:t>Type of school</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1C7140E1"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Balance (£000)</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3FD2B541"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Overspend (£000)</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11805D53"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Total (£000)</w:t>
            </w:r>
          </w:p>
        </w:tc>
      </w:tr>
      <w:tr w:rsidR="00494DCE" w:rsidRPr="00494DCE" w14:paraId="4DC2B59D" w14:textId="77777777" w:rsidTr="00337119">
        <w:trPr>
          <w:trHeight w:val="246"/>
        </w:trPr>
        <w:tc>
          <w:tcPr>
            <w:tcW w:w="1801" w:type="dxa"/>
            <w:tcBorders>
              <w:top w:val="nil"/>
              <w:left w:val="single" w:sz="4" w:space="0" w:color="auto"/>
              <w:bottom w:val="nil"/>
              <w:right w:val="single" w:sz="4" w:space="0" w:color="auto"/>
            </w:tcBorders>
            <w:shd w:val="clear" w:color="auto" w:fill="auto"/>
            <w:noWrap/>
            <w:vAlign w:val="bottom"/>
            <w:hideMark/>
          </w:tcPr>
          <w:p w14:paraId="175486D9" w14:textId="77777777" w:rsidR="00494DCE" w:rsidRPr="00494DCE" w:rsidRDefault="00494DCE" w:rsidP="00494DCE">
            <w:pPr>
              <w:rPr>
                <w:rFonts w:ascii="Arial" w:hAnsi="Arial" w:cs="Arial"/>
                <w:sz w:val="20"/>
                <w:szCs w:val="20"/>
              </w:rPr>
            </w:pPr>
            <w:r w:rsidRPr="00494DCE">
              <w:rPr>
                <w:rFonts w:ascii="Arial" w:hAnsi="Arial" w:cs="Arial"/>
                <w:sz w:val="20"/>
                <w:szCs w:val="20"/>
              </w:rPr>
              <w:t>Nursery</w:t>
            </w:r>
          </w:p>
        </w:tc>
        <w:tc>
          <w:tcPr>
            <w:tcW w:w="1409" w:type="dxa"/>
            <w:tcBorders>
              <w:top w:val="nil"/>
              <w:left w:val="nil"/>
              <w:bottom w:val="nil"/>
              <w:right w:val="single" w:sz="4" w:space="0" w:color="auto"/>
            </w:tcBorders>
            <w:shd w:val="clear" w:color="auto" w:fill="auto"/>
            <w:noWrap/>
            <w:vAlign w:val="bottom"/>
            <w:hideMark/>
          </w:tcPr>
          <w:p w14:paraId="20C5F30C"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43</w:t>
            </w:r>
          </w:p>
        </w:tc>
        <w:tc>
          <w:tcPr>
            <w:tcW w:w="1409" w:type="dxa"/>
            <w:tcBorders>
              <w:top w:val="nil"/>
              <w:left w:val="nil"/>
              <w:bottom w:val="nil"/>
              <w:right w:val="single" w:sz="4" w:space="0" w:color="auto"/>
            </w:tcBorders>
            <w:shd w:val="clear" w:color="auto" w:fill="auto"/>
            <w:noWrap/>
            <w:vAlign w:val="bottom"/>
            <w:hideMark/>
          </w:tcPr>
          <w:p w14:paraId="6509E062"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14</w:t>
            </w:r>
          </w:p>
        </w:tc>
        <w:tc>
          <w:tcPr>
            <w:tcW w:w="1409" w:type="dxa"/>
            <w:tcBorders>
              <w:top w:val="nil"/>
              <w:left w:val="nil"/>
              <w:bottom w:val="nil"/>
              <w:right w:val="single" w:sz="4" w:space="0" w:color="auto"/>
            </w:tcBorders>
            <w:shd w:val="clear" w:color="auto" w:fill="auto"/>
            <w:noWrap/>
            <w:vAlign w:val="bottom"/>
            <w:hideMark/>
          </w:tcPr>
          <w:p w14:paraId="46F20550"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30</w:t>
            </w:r>
          </w:p>
        </w:tc>
      </w:tr>
      <w:tr w:rsidR="00494DCE" w:rsidRPr="00494DCE" w14:paraId="54FADDBD" w14:textId="77777777" w:rsidTr="00337119">
        <w:trPr>
          <w:trHeight w:val="246"/>
        </w:trPr>
        <w:tc>
          <w:tcPr>
            <w:tcW w:w="1801" w:type="dxa"/>
            <w:tcBorders>
              <w:top w:val="nil"/>
              <w:left w:val="single" w:sz="4" w:space="0" w:color="auto"/>
              <w:bottom w:val="nil"/>
              <w:right w:val="single" w:sz="4" w:space="0" w:color="auto"/>
            </w:tcBorders>
            <w:shd w:val="clear" w:color="auto" w:fill="auto"/>
            <w:noWrap/>
            <w:vAlign w:val="bottom"/>
            <w:hideMark/>
          </w:tcPr>
          <w:p w14:paraId="41BE22EC" w14:textId="77777777" w:rsidR="00494DCE" w:rsidRPr="00494DCE" w:rsidRDefault="00494DCE" w:rsidP="00494DCE">
            <w:pPr>
              <w:rPr>
                <w:rFonts w:ascii="Arial" w:hAnsi="Arial" w:cs="Arial"/>
                <w:sz w:val="20"/>
                <w:szCs w:val="20"/>
              </w:rPr>
            </w:pPr>
            <w:r w:rsidRPr="00494DCE">
              <w:rPr>
                <w:rFonts w:ascii="Arial" w:hAnsi="Arial" w:cs="Arial"/>
                <w:sz w:val="20"/>
                <w:szCs w:val="20"/>
              </w:rPr>
              <w:t>Primary</w:t>
            </w:r>
          </w:p>
        </w:tc>
        <w:tc>
          <w:tcPr>
            <w:tcW w:w="1409" w:type="dxa"/>
            <w:tcBorders>
              <w:top w:val="nil"/>
              <w:left w:val="nil"/>
              <w:bottom w:val="nil"/>
              <w:right w:val="single" w:sz="4" w:space="0" w:color="auto"/>
            </w:tcBorders>
            <w:shd w:val="clear" w:color="auto" w:fill="auto"/>
            <w:noWrap/>
            <w:vAlign w:val="bottom"/>
            <w:hideMark/>
          </w:tcPr>
          <w:p w14:paraId="364E9E3D"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70</w:t>
            </w:r>
          </w:p>
        </w:tc>
        <w:tc>
          <w:tcPr>
            <w:tcW w:w="1409" w:type="dxa"/>
            <w:tcBorders>
              <w:top w:val="nil"/>
              <w:left w:val="nil"/>
              <w:bottom w:val="nil"/>
              <w:right w:val="single" w:sz="4" w:space="0" w:color="auto"/>
            </w:tcBorders>
            <w:shd w:val="clear" w:color="auto" w:fill="auto"/>
            <w:noWrap/>
            <w:vAlign w:val="bottom"/>
            <w:hideMark/>
          </w:tcPr>
          <w:p w14:paraId="01195039"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20</w:t>
            </w:r>
          </w:p>
        </w:tc>
        <w:tc>
          <w:tcPr>
            <w:tcW w:w="1409" w:type="dxa"/>
            <w:tcBorders>
              <w:top w:val="nil"/>
              <w:left w:val="nil"/>
              <w:bottom w:val="nil"/>
              <w:right w:val="single" w:sz="4" w:space="0" w:color="auto"/>
            </w:tcBorders>
            <w:shd w:val="clear" w:color="auto" w:fill="auto"/>
            <w:noWrap/>
            <w:vAlign w:val="bottom"/>
            <w:hideMark/>
          </w:tcPr>
          <w:p w14:paraId="432747D0"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49</w:t>
            </w:r>
          </w:p>
        </w:tc>
      </w:tr>
      <w:tr w:rsidR="00494DCE" w:rsidRPr="00494DCE" w14:paraId="54D7C529" w14:textId="77777777" w:rsidTr="00337119">
        <w:trPr>
          <w:trHeight w:val="246"/>
        </w:trPr>
        <w:tc>
          <w:tcPr>
            <w:tcW w:w="1801" w:type="dxa"/>
            <w:tcBorders>
              <w:top w:val="nil"/>
              <w:left w:val="single" w:sz="4" w:space="0" w:color="auto"/>
              <w:bottom w:val="nil"/>
              <w:right w:val="single" w:sz="4" w:space="0" w:color="auto"/>
            </w:tcBorders>
            <w:shd w:val="clear" w:color="auto" w:fill="auto"/>
            <w:noWrap/>
            <w:vAlign w:val="bottom"/>
            <w:hideMark/>
          </w:tcPr>
          <w:p w14:paraId="37198589" w14:textId="77777777" w:rsidR="00494DCE" w:rsidRPr="00494DCE" w:rsidRDefault="00494DCE" w:rsidP="00494DCE">
            <w:pPr>
              <w:rPr>
                <w:rFonts w:ascii="Arial" w:hAnsi="Arial" w:cs="Arial"/>
                <w:sz w:val="20"/>
                <w:szCs w:val="20"/>
              </w:rPr>
            </w:pPr>
            <w:r w:rsidRPr="00494DCE">
              <w:rPr>
                <w:rFonts w:ascii="Arial" w:hAnsi="Arial" w:cs="Arial"/>
                <w:sz w:val="20"/>
                <w:szCs w:val="20"/>
              </w:rPr>
              <w:t>Secondary</w:t>
            </w:r>
          </w:p>
        </w:tc>
        <w:tc>
          <w:tcPr>
            <w:tcW w:w="1409" w:type="dxa"/>
            <w:tcBorders>
              <w:top w:val="nil"/>
              <w:left w:val="nil"/>
              <w:bottom w:val="nil"/>
              <w:right w:val="single" w:sz="4" w:space="0" w:color="auto"/>
            </w:tcBorders>
            <w:shd w:val="clear" w:color="auto" w:fill="auto"/>
            <w:noWrap/>
            <w:vAlign w:val="bottom"/>
            <w:hideMark/>
          </w:tcPr>
          <w:p w14:paraId="6924A57E"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137</w:t>
            </w:r>
          </w:p>
        </w:tc>
        <w:tc>
          <w:tcPr>
            <w:tcW w:w="1409" w:type="dxa"/>
            <w:tcBorders>
              <w:top w:val="nil"/>
              <w:left w:val="nil"/>
              <w:bottom w:val="nil"/>
              <w:right w:val="single" w:sz="4" w:space="0" w:color="auto"/>
            </w:tcBorders>
            <w:shd w:val="clear" w:color="auto" w:fill="auto"/>
            <w:noWrap/>
            <w:vAlign w:val="bottom"/>
            <w:hideMark/>
          </w:tcPr>
          <w:p w14:paraId="3DEDD2FA"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0</w:t>
            </w:r>
          </w:p>
        </w:tc>
        <w:tc>
          <w:tcPr>
            <w:tcW w:w="1409" w:type="dxa"/>
            <w:tcBorders>
              <w:top w:val="nil"/>
              <w:left w:val="nil"/>
              <w:bottom w:val="nil"/>
              <w:right w:val="single" w:sz="4" w:space="0" w:color="auto"/>
            </w:tcBorders>
            <w:shd w:val="clear" w:color="auto" w:fill="auto"/>
            <w:noWrap/>
            <w:vAlign w:val="bottom"/>
            <w:hideMark/>
          </w:tcPr>
          <w:p w14:paraId="67C3927D"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137</w:t>
            </w:r>
          </w:p>
        </w:tc>
      </w:tr>
      <w:tr w:rsidR="00494DCE" w:rsidRPr="00494DCE" w14:paraId="47D40BCE" w14:textId="77777777" w:rsidTr="00337119">
        <w:trPr>
          <w:trHeight w:val="246"/>
        </w:trPr>
        <w:tc>
          <w:tcPr>
            <w:tcW w:w="1801" w:type="dxa"/>
            <w:tcBorders>
              <w:top w:val="nil"/>
              <w:left w:val="single" w:sz="4" w:space="0" w:color="auto"/>
              <w:bottom w:val="nil"/>
              <w:right w:val="single" w:sz="4" w:space="0" w:color="auto"/>
            </w:tcBorders>
            <w:shd w:val="clear" w:color="auto" w:fill="auto"/>
            <w:noWrap/>
            <w:vAlign w:val="bottom"/>
            <w:hideMark/>
          </w:tcPr>
          <w:p w14:paraId="74B3AA7B" w14:textId="77777777" w:rsidR="00494DCE" w:rsidRPr="00494DCE" w:rsidRDefault="00494DCE" w:rsidP="00494DCE">
            <w:pPr>
              <w:rPr>
                <w:rFonts w:ascii="Arial" w:hAnsi="Arial" w:cs="Arial"/>
                <w:sz w:val="20"/>
                <w:szCs w:val="20"/>
              </w:rPr>
            </w:pPr>
            <w:r w:rsidRPr="00494DCE">
              <w:rPr>
                <w:rFonts w:ascii="Arial" w:hAnsi="Arial" w:cs="Arial"/>
                <w:sz w:val="20"/>
                <w:szCs w:val="20"/>
              </w:rPr>
              <w:t>Special</w:t>
            </w:r>
          </w:p>
        </w:tc>
        <w:tc>
          <w:tcPr>
            <w:tcW w:w="1409" w:type="dxa"/>
            <w:tcBorders>
              <w:top w:val="nil"/>
              <w:left w:val="nil"/>
              <w:bottom w:val="nil"/>
              <w:right w:val="single" w:sz="4" w:space="0" w:color="auto"/>
            </w:tcBorders>
            <w:shd w:val="clear" w:color="auto" w:fill="auto"/>
            <w:noWrap/>
            <w:vAlign w:val="bottom"/>
            <w:hideMark/>
          </w:tcPr>
          <w:p w14:paraId="2BA022CD"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137</w:t>
            </w:r>
          </w:p>
        </w:tc>
        <w:tc>
          <w:tcPr>
            <w:tcW w:w="1409" w:type="dxa"/>
            <w:tcBorders>
              <w:top w:val="nil"/>
              <w:left w:val="nil"/>
              <w:bottom w:val="nil"/>
              <w:right w:val="single" w:sz="4" w:space="0" w:color="auto"/>
            </w:tcBorders>
            <w:shd w:val="clear" w:color="auto" w:fill="auto"/>
            <w:noWrap/>
            <w:vAlign w:val="bottom"/>
            <w:hideMark/>
          </w:tcPr>
          <w:p w14:paraId="3963DE87"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0</w:t>
            </w:r>
          </w:p>
        </w:tc>
        <w:tc>
          <w:tcPr>
            <w:tcW w:w="1409" w:type="dxa"/>
            <w:tcBorders>
              <w:top w:val="nil"/>
              <w:left w:val="nil"/>
              <w:bottom w:val="nil"/>
              <w:right w:val="single" w:sz="4" w:space="0" w:color="auto"/>
            </w:tcBorders>
            <w:shd w:val="clear" w:color="auto" w:fill="auto"/>
            <w:noWrap/>
            <w:vAlign w:val="bottom"/>
            <w:hideMark/>
          </w:tcPr>
          <w:p w14:paraId="475CA288"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137</w:t>
            </w:r>
          </w:p>
        </w:tc>
      </w:tr>
      <w:tr w:rsidR="00494DCE" w:rsidRPr="00494DCE" w14:paraId="69CAF61D" w14:textId="77777777" w:rsidTr="00337119">
        <w:trPr>
          <w:trHeight w:val="246"/>
        </w:trPr>
        <w:tc>
          <w:tcPr>
            <w:tcW w:w="1801" w:type="dxa"/>
            <w:tcBorders>
              <w:top w:val="nil"/>
              <w:left w:val="single" w:sz="4" w:space="0" w:color="auto"/>
              <w:bottom w:val="nil"/>
              <w:right w:val="single" w:sz="4" w:space="0" w:color="auto"/>
            </w:tcBorders>
            <w:shd w:val="clear" w:color="auto" w:fill="auto"/>
            <w:noWrap/>
            <w:vAlign w:val="bottom"/>
            <w:hideMark/>
          </w:tcPr>
          <w:p w14:paraId="2CD5B3DB" w14:textId="77777777" w:rsidR="00494DCE" w:rsidRPr="00494DCE" w:rsidRDefault="00494DCE" w:rsidP="00494DCE">
            <w:pPr>
              <w:rPr>
                <w:rFonts w:ascii="Arial" w:hAnsi="Arial" w:cs="Arial"/>
                <w:sz w:val="20"/>
                <w:szCs w:val="20"/>
              </w:rPr>
            </w:pPr>
            <w:r w:rsidRPr="00494DCE">
              <w:rPr>
                <w:rFonts w:ascii="Arial" w:hAnsi="Arial" w:cs="Arial"/>
                <w:sz w:val="20"/>
                <w:szCs w:val="20"/>
              </w:rPr>
              <w:t>Clusters</w:t>
            </w:r>
          </w:p>
        </w:tc>
        <w:tc>
          <w:tcPr>
            <w:tcW w:w="1409" w:type="dxa"/>
            <w:tcBorders>
              <w:top w:val="nil"/>
              <w:left w:val="nil"/>
              <w:bottom w:val="nil"/>
              <w:right w:val="single" w:sz="4" w:space="0" w:color="auto"/>
            </w:tcBorders>
            <w:shd w:val="clear" w:color="auto" w:fill="auto"/>
            <w:noWrap/>
            <w:vAlign w:val="bottom"/>
            <w:hideMark/>
          </w:tcPr>
          <w:p w14:paraId="1D61A01E"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41</w:t>
            </w:r>
          </w:p>
        </w:tc>
        <w:tc>
          <w:tcPr>
            <w:tcW w:w="1409" w:type="dxa"/>
            <w:tcBorders>
              <w:top w:val="nil"/>
              <w:left w:val="nil"/>
              <w:bottom w:val="nil"/>
              <w:right w:val="single" w:sz="4" w:space="0" w:color="auto"/>
            </w:tcBorders>
            <w:shd w:val="clear" w:color="auto" w:fill="auto"/>
            <w:noWrap/>
            <w:vAlign w:val="bottom"/>
            <w:hideMark/>
          </w:tcPr>
          <w:p w14:paraId="45486448"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w:t>
            </w:r>
          </w:p>
        </w:tc>
        <w:tc>
          <w:tcPr>
            <w:tcW w:w="1409" w:type="dxa"/>
            <w:tcBorders>
              <w:top w:val="nil"/>
              <w:left w:val="nil"/>
              <w:bottom w:val="nil"/>
              <w:right w:val="single" w:sz="4" w:space="0" w:color="auto"/>
            </w:tcBorders>
            <w:shd w:val="clear" w:color="auto" w:fill="auto"/>
            <w:noWrap/>
            <w:vAlign w:val="bottom"/>
            <w:hideMark/>
          </w:tcPr>
          <w:p w14:paraId="053BFFA4"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40</w:t>
            </w:r>
          </w:p>
        </w:tc>
      </w:tr>
      <w:tr w:rsidR="00494DCE" w:rsidRPr="00494DCE" w14:paraId="7DEFDFC5" w14:textId="77777777" w:rsidTr="00337119">
        <w:trPr>
          <w:trHeight w:val="70"/>
        </w:trPr>
        <w:tc>
          <w:tcPr>
            <w:tcW w:w="1801" w:type="dxa"/>
            <w:tcBorders>
              <w:top w:val="single" w:sz="4" w:space="0" w:color="auto"/>
              <w:left w:val="nil"/>
              <w:bottom w:val="single" w:sz="4" w:space="0" w:color="auto"/>
              <w:right w:val="nil"/>
            </w:tcBorders>
            <w:shd w:val="clear" w:color="auto" w:fill="auto"/>
            <w:noWrap/>
            <w:vAlign w:val="bottom"/>
            <w:hideMark/>
          </w:tcPr>
          <w:p w14:paraId="2A50B7F0" w14:textId="77777777" w:rsidR="00494DCE" w:rsidRPr="00494DCE" w:rsidRDefault="00494DCE" w:rsidP="00494DCE">
            <w:pPr>
              <w:rPr>
                <w:rFonts w:ascii="Arial" w:hAnsi="Arial" w:cs="Arial"/>
                <w:sz w:val="20"/>
                <w:szCs w:val="20"/>
              </w:rPr>
            </w:pPr>
            <w:r w:rsidRPr="00494DCE">
              <w:rPr>
                <w:rFonts w:ascii="Arial" w:hAnsi="Arial" w:cs="Arial"/>
                <w:sz w:val="20"/>
                <w:szCs w:val="20"/>
              </w:rPr>
              <w:t> </w:t>
            </w:r>
          </w:p>
        </w:tc>
        <w:tc>
          <w:tcPr>
            <w:tcW w:w="1409" w:type="dxa"/>
            <w:tcBorders>
              <w:top w:val="single" w:sz="4" w:space="0" w:color="auto"/>
              <w:left w:val="nil"/>
              <w:bottom w:val="single" w:sz="4" w:space="0" w:color="auto"/>
              <w:right w:val="nil"/>
            </w:tcBorders>
            <w:shd w:val="clear" w:color="auto" w:fill="auto"/>
            <w:noWrap/>
            <w:vAlign w:val="bottom"/>
            <w:hideMark/>
          </w:tcPr>
          <w:p w14:paraId="75AD4043" w14:textId="77777777" w:rsidR="00494DCE" w:rsidRPr="00494DCE" w:rsidRDefault="00494DCE" w:rsidP="00494DCE">
            <w:pPr>
              <w:jc w:val="center"/>
              <w:rPr>
                <w:rFonts w:ascii="Arial" w:hAnsi="Arial" w:cs="Arial"/>
                <w:sz w:val="20"/>
                <w:szCs w:val="20"/>
              </w:rPr>
            </w:pPr>
          </w:p>
        </w:tc>
        <w:tc>
          <w:tcPr>
            <w:tcW w:w="1409" w:type="dxa"/>
            <w:tcBorders>
              <w:top w:val="single" w:sz="4" w:space="0" w:color="auto"/>
              <w:left w:val="nil"/>
              <w:bottom w:val="single" w:sz="4" w:space="0" w:color="auto"/>
              <w:right w:val="nil"/>
            </w:tcBorders>
            <w:shd w:val="clear" w:color="auto" w:fill="auto"/>
            <w:noWrap/>
            <w:vAlign w:val="bottom"/>
            <w:hideMark/>
          </w:tcPr>
          <w:p w14:paraId="12872E86" w14:textId="77777777" w:rsidR="00494DCE" w:rsidRPr="00494DCE" w:rsidRDefault="00494DCE" w:rsidP="00494DCE">
            <w:pPr>
              <w:jc w:val="center"/>
              <w:rPr>
                <w:rFonts w:ascii="Arial" w:hAnsi="Arial" w:cs="Arial"/>
                <w:sz w:val="20"/>
                <w:szCs w:val="20"/>
              </w:rPr>
            </w:pPr>
          </w:p>
        </w:tc>
        <w:tc>
          <w:tcPr>
            <w:tcW w:w="1409" w:type="dxa"/>
            <w:tcBorders>
              <w:top w:val="single" w:sz="4" w:space="0" w:color="auto"/>
              <w:left w:val="nil"/>
              <w:bottom w:val="single" w:sz="4" w:space="0" w:color="auto"/>
              <w:right w:val="nil"/>
            </w:tcBorders>
            <w:shd w:val="clear" w:color="auto" w:fill="auto"/>
            <w:noWrap/>
            <w:vAlign w:val="bottom"/>
            <w:hideMark/>
          </w:tcPr>
          <w:p w14:paraId="6710789C" w14:textId="77777777" w:rsidR="00494DCE" w:rsidRPr="00494DCE" w:rsidRDefault="00494DCE" w:rsidP="00494DCE">
            <w:pPr>
              <w:jc w:val="center"/>
              <w:rPr>
                <w:rFonts w:ascii="Arial" w:hAnsi="Arial" w:cs="Arial"/>
                <w:sz w:val="20"/>
                <w:szCs w:val="20"/>
              </w:rPr>
            </w:pPr>
          </w:p>
        </w:tc>
      </w:tr>
      <w:tr w:rsidR="00494DCE" w:rsidRPr="00494DCE" w14:paraId="6B4B08D0" w14:textId="77777777" w:rsidTr="00337119">
        <w:trPr>
          <w:trHeight w:val="246"/>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7668865E" w14:textId="77777777" w:rsidR="00494DCE" w:rsidRPr="00494DCE" w:rsidRDefault="00494DCE" w:rsidP="00494DCE">
            <w:pPr>
              <w:rPr>
                <w:rFonts w:ascii="Arial" w:hAnsi="Arial" w:cs="Arial"/>
                <w:b/>
                <w:bCs/>
                <w:sz w:val="20"/>
                <w:szCs w:val="20"/>
              </w:rPr>
            </w:pPr>
            <w:r w:rsidRPr="00494DCE">
              <w:rPr>
                <w:rFonts w:ascii="Arial" w:hAnsi="Arial" w:cs="Arial"/>
                <w:b/>
                <w:bCs/>
                <w:sz w:val="20"/>
                <w:szCs w:val="20"/>
              </w:rPr>
              <w:t>Total</w:t>
            </w:r>
          </w:p>
        </w:tc>
        <w:tc>
          <w:tcPr>
            <w:tcW w:w="1409" w:type="dxa"/>
            <w:tcBorders>
              <w:top w:val="nil"/>
              <w:left w:val="nil"/>
              <w:bottom w:val="single" w:sz="4" w:space="0" w:color="auto"/>
              <w:right w:val="single" w:sz="4" w:space="0" w:color="auto"/>
            </w:tcBorders>
            <w:shd w:val="clear" w:color="auto" w:fill="auto"/>
            <w:noWrap/>
            <w:vAlign w:val="bottom"/>
            <w:hideMark/>
          </w:tcPr>
          <w:p w14:paraId="22F7C374"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71</w:t>
            </w:r>
          </w:p>
        </w:tc>
        <w:tc>
          <w:tcPr>
            <w:tcW w:w="1409" w:type="dxa"/>
            <w:tcBorders>
              <w:top w:val="nil"/>
              <w:left w:val="nil"/>
              <w:bottom w:val="single" w:sz="4" w:space="0" w:color="auto"/>
              <w:right w:val="single" w:sz="4" w:space="0" w:color="auto"/>
            </w:tcBorders>
            <w:shd w:val="clear" w:color="auto" w:fill="auto"/>
            <w:noWrap/>
            <w:vAlign w:val="bottom"/>
            <w:hideMark/>
          </w:tcPr>
          <w:p w14:paraId="161203FF"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14</w:t>
            </w:r>
          </w:p>
        </w:tc>
        <w:tc>
          <w:tcPr>
            <w:tcW w:w="1409" w:type="dxa"/>
            <w:tcBorders>
              <w:top w:val="nil"/>
              <w:left w:val="nil"/>
              <w:bottom w:val="single" w:sz="4" w:space="0" w:color="auto"/>
              <w:right w:val="single" w:sz="4" w:space="0" w:color="auto"/>
            </w:tcBorders>
            <w:shd w:val="clear" w:color="auto" w:fill="auto"/>
            <w:noWrap/>
            <w:vAlign w:val="bottom"/>
            <w:hideMark/>
          </w:tcPr>
          <w:p w14:paraId="4C3012B8"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66</w:t>
            </w:r>
          </w:p>
        </w:tc>
      </w:tr>
    </w:tbl>
    <w:p w14:paraId="389E09F3" w14:textId="77777777" w:rsidR="00494DCE" w:rsidRPr="00494DCE" w:rsidRDefault="00494DCE" w:rsidP="00494DCE">
      <w:pPr>
        <w:tabs>
          <w:tab w:val="left" w:pos="5760"/>
        </w:tabs>
        <w:ind w:right="-6"/>
        <w:rPr>
          <w:rFonts w:ascii="Arial" w:hAnsi="Arial" w:cs="Arial"/>
          <w:szCs w:val="20"/>
          <w:highlight w:val="yellow"/>
        </w:rPr>
      </w:pPr>
    </w:p>
    <w:p w14:paraId="21F088D2" w14:textId="77777777" w:rsidR="00494DCE" w:rsidRPr="00494DCE" w:rsidRDefault="00494DCE" w:rsidP="00494DCE">
      <w:pPr>
        <w:tabs>
          <w:tab w:val="left" w:pos="709"/>
        </w:tabs>
        <w:ind w:right="-6"/>
        <w:rPr>
          <w:rFonts w:ascii="Arial" w:hAnsi="Arial" w:cs="Arial"/>
          <w:sz w:val="22"/>
          <w:szCs w:val="22"/>
          <w:highlight w:val="yellow"/>
        </w:rPr>
      </w:pPr>
    </w:p>
    <w:p w14:paraId="23BD9617" w14:textId="77777777" w:rsidR="00494DCE" w:rsidRPr="00494DCE" w:rsidRDefault="00494DCE" w:rsidP="00494DCE">
      <w:pPr>
        <w:tabs>
          <w:tab w:val="left" w:pos="0"/>
          <w:tab w:val="left" w:pos="1080"/>
        </w:tabs>
        <w:ind w:right="-6"/>
        <w:jc w:val="both"/>
        <w:rPr>
          <w:rFonts w:ascii="Arial" w:hAnsi="Arial" w:cs="Arial"/>
          <w:b/>
          <w:sz w:val="22"/>
          <w:szCs w:val="22"/>
        </w:rPr>
      </w:pPr>
      <w:r w:rsidRPr="00494DCE">
        <w:rPr>
          <w:rFonts w:ascii="Arial" w:hAnsi="Arial" w:cs="Arial"/>
          <w:szCs w:val="20"/>
        </w:rPr>
        <w:t>Table 7 shows the average value of balances by each type of school the level of balances compared with the overall budget:</w:t>
      </w:r>
    </w:p>
    <w:tbl>
      <w:tblPr>
        <w:tblW w:w="4869" w:type="dxa"/>
        <w:tblInd w:w="2030" w:type="dxa"/>
        <w:tblLook w:val="04A0" w:firstRow="1" w:lastRow="0" w:firstColumn="1" w:lastColumn="0" w:noHBand="0" w:noVBand="1"/>
      </w:tblPr>
      <w:tblGrid>
        <w:gridCol w:w="3550"/>
        <w:gridCol w:w="1319"/>
      </w:tblGrid>
      <w:tr w:rsidR="00494DCE" w:rsidRPr="00494DCE" w14:paraId="051BF4B8" w14:textId="77777777" w:rsidTr="00337119">
        <w:trPr>
          <w:trHeight w:val="526"/>
        </w:trPr>
        <w:tc>
          <w:tcPr>
            <w:tcW w:w="3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3B3DE" w14:textId="77777777" w:rsidR="00494DCE" w:rsidRPr="00494DCE" w:rsidRDefault="00494DCE" w:rsidP="00494DCE">
            <w:pPr>
              <w:rPr>
                <w:rFonts w:ascii="Arial" w:hAnsi="Arial" w:cs="Arial"/>
                <w:b/>
                <w:bCs/>
                <w:sz w:val="20"/>
                <w:szCs w:val="20"/>
              </w:rPr>
            </w:pPr>
            <w:r w:rsidRPr="00494DCE">
              <w:rPr>
                <w:rFonts w:ascii="Arial" w:hAnsi="Arial" w:cs="Arial"/>
                <w:b/>
                <w:bCs/>
                <w:sz w:val="20"/>
                <w:szCs w:val="20"/>
              </w:rPr>
              <w:t>Type of School</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49881860"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Position at 31/03/2019</w:t>
            </w:r>
          </w:p>
        </w:tc>
      </w:tr>
      <w:tr w:rsidR="00494DCE" w:rsidRPr="00494DCE" w14:paraId="0DBCFB2E" w14:textId="77777777" w:rsidTr="00337119">
        <w:trPr>
          <w:trHeight w:val="263"/>
        </w:trPr>
        <w:tc>
          <w:tcPr>
            <w:tcW w:w="3550" w:type="dxa"/>
            <w:tcBorders>
              <w:top w:val="nil"/>
              <w:left w:val="single" w:sz="4" w:space="0" w:color="auto"/>
              <w:bottom w:val="nil"/>
              <w:right w:val="single" w:sz="4" w:space="0" w:color="auto"/>
            </w:tcBorders>
            <w:shd w:val="clear" w:color="auto" w:fill="auto"/>
            <w:noWrap/>
            <w:vAlign w:val="bottom"/>
            <w:hideMark/>
          </w:tcPr>
          <w:p w14:paraId="1C87E228" w14:textId="77777777" w:rsidR="00494DCE" w:rsidRPr="00494DCE" w:rsidRDefault="00494DCE" w:rsidP="00494DCE">
            <w:pPr>
              <w:rPr>
                <w:rFonts w:ascii="Arial" w:hAnsi="Arial" w:cs="Arial"/>
                <w:sz w:val="20"/>
                <w:szCs w:val="20"/>
              </w:rPr>
            </w:pPr>
            <w:r w:rsidRPr="00494DCE">
              <w:rPr>
                <w:rFonts w:ascii="Arial" w:hAnsi="Arial" w:cs="Arial"/>
                <w:sz w:val="20"/>
                <w:szCs w:val="20"/>
              </w:rPr>
              <w:t> </w:t>
            </w:r>
          </w:p>
        </w:tc>
        <w:tc>
          <w:tcPr>
            <w:tcW w:w="1319" w:type="dxa"/>
            <w:tcBorders>
              <w:top w:val="nil"/>
              <w:left w:val="nil"/>
              <w:bottom w:val="nil"/>
              <w:right w:val="single" w:sz="4" w:space="0" w:color="auto"/>
            </w:tcBorders>
            <w:shd w:val="clear" w:color="auto" w:fill="auto"/>
            <w:noWrap/>
            <w:vAlign w:val="bottom"/>
            <w:hideMark/>
          </w:tcPr>
          <w:p w14:paraId="23FBCB8F"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w:t>
            </w:r>
          </w:p>
        </w:tc>
      </w:tr>
      <w:tr w:rsidR="00494DCE" w:rsidRPr="00494DCE" w14:paraId="59759E1E" w14:textId="77777777" w:rsidTr="00337119">
        <w:trPr>
          <w:trHeight w:val="263"/>
        </w:trPr>
        <w:tc>
          <w:tcPr>
            <w:tcW w:w="3550" w:type="dxa"/>
            <w:tcBorders>
              <w:top w:val="nil"/>
              <w:left w:val="single" w:sz="4" w:space="0" w:color="auto"/>
              <w:bottom w:val="nil"/>
              <w:right w:val="single" w:sz="4" w:space="0" w:color="auto"/>
            </w:tcBorders>
            <w:shd w:val="clear" w:color="auto" w:fill="auto"/>
            <w:noWrap/>
            <w:vAlign w:val="bottom"/>
            <w:hideMark/>
          </w:tcPr>
          <w:p w14:paraId="25FCB91A" w14:textId="77777777" w:rsidR="00494DCE" w:rsidRPr="00494DCE" w:rsidRDefault="00494DCE" w:rsidP="00494DCE">
            <w:pPr>
              <w:rPr>
                <w:rFonts w:ascii="Arial" w:hAnsi="Arial" w:cs="Arial"/>
                <w:sz w:val="20"/>
                <w:szCs w:val="20"/>
              </w:rPr>
            </w:pPr>
            <w:r w:rsidRPr="00494DCE">
              <w:rPr>
                <w:rFonts w:ascii="Arial" w:hAnsi="Arial" w:cs="Arial"/>
                <w:sz w:val="20"/>
                <w:szCs w:val="20"/>
              </w:rPr>
              <w:t>Nursery</w:t>
            </w:r>
          </w:p>
        </w:tc>
        <w:tc>
          <w:tcPr>
            <w:tcW w:w="1319" w:type="dxa"/>
            <w:tcBorders>
              <w:top w:val="nil"/>
              <w:left w:val="nil"/>
              <w:bottom w:val="nil"/>
              <w:right w:val="single" w:sz="4" w:space="0" w:color="auto"/>
            </w:tcBorders>
            <w:shd w:val="clear" w:color="auto" w:fill="auto"/>
            <w:noWrap/>
            <w:vAlign w:val="bottom"/>
            <w:hideMark/>
          </w:tcPr>
          <w:p w14:paraId="6B55E66C"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9.29</w:t>
            </w:r>
          </w:p>
        </w:tc>
      </w:tr>
      <w:tr w:rsidR="00494DCE" w:rsidRPr="00494DCE" w14:paraId="0074E3ED" w14:textId="77777777" w:rsidTr="00337119">
        <w:trPr>
          <w:trHeight w:val="263"/>
        </w:trPr>
        <w:tc>
          <w:tcPr>
            <w:tcW w:w="3550" w:type="dxa"/>
            <w:tcBorders>
              <w:top w:val="nil"/>
              <w:left w:val="single" w:sz="4" w:space="0" w:color="auto"/>
              <w:bottom w:val="nil"/>
              <w:right w:val="single" w:sz="4" w:space="0" w:color="auto"/>
            </w:tcBorders>
            <w:shd w:val="clear" w:color="auto" w:fill="auto"/>
            <w:noWrap/>
            <w:vAlign w:val="bottom"/>
            <w:hideMark/>
          </w:tcPr>
          <w:p w14:paraId="103FB97F" w14:textId="77777777" w:rsidR="00494DCE" w:rsidRPr="00494DCE" w:rsidRDefault="00494DCE" w:rsidP="00494DCE">
            <w:pPr>
              <w:rPr>
                <w:rFonts w:ascii="Arial" w:hAnsi="Arial" w:cs="Arial"/>
                <w:sz w:val="20"/>
                <w:szCs w:val="20"/>
              </w:rPr>
            </w:pPr>
            <w:r w:rsidRPr="00494DCE">
              <w:rPr>
                <w:rFonts w:ascii="Arial" w:hAnsi="Arial" w:cs="Arial"/>
                <w:sz w:val="20"/>
                <w:szCs w:val="20"/>
              </w:rPr>
              <w:t>Primary</w:t>
            </w:r>
          </w:p>
        </w:tc>
        <w:tc>
          <w:tcPr>
            <w:tcW w:w="1319" w:type="dxa"/>
            <w:tcBorders>
              <w:top w:val="nil"/>
              <w:left w:val="nil"/>
              <w:bottom w:val="nil"/>
              <w:right w:val="single" w:sz="4" w:space="0" w:color="auto"/>
            </w:tcBorders>
            <w:shd w:val="clear" w:color="auto" w:fill="auto"/>
            <w:noWrap/>
            <w:vAlign w:val="bottom"/>
            <w:hideMark/>
          </w:tcPr>
          <w:p w14:paraId="77BBF362"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7.03</w:t>
            </w:r>
          </w:p>
        </w:tc>
      </w:tr>
      <w:tr w:rsidR="00494DCE" w:rsidRPr="00494DCE" w14:paraId="7C387FEA" w14:textId="77777777" w:rsidTr="00337119">
        <w:trPr>
          <w:trHeight w:val="263"/>
        </w:trPr>
        <w:tc>
          <w:tcPr>
            <w:tcW w:w="3550" w:type="dxa"/>
            <w:tcBorders>
              <w:top w:val="nil"/>
              <w:left w:val="single" w:sz="4" w:space="0" w:color="auto"/>
              <w:bottom w:val="nil"/>
              <w:right w:val="single" w:sz="4" w:space="0" w:color="auto"/>
            </w:tcBorders>
            <w:shd w:val="clear" w:color="auto" w:fill="auto"/>
            <w:noWrap/>
            <w:vAlign w:val="bottom"/>
            <w:hideMark/>
          </w:tcPr>
          <w:p w14:paraId="1F58AF2D" w14:textId="77777777" w:rsidR="00494DCE" w:rsidRPr="00494DCE" w:rsidRDefault="00494DCE" w:rsidP="00494DCE">
            <w:pPr>
              <w:rPr>
                <w:rFonts w:ascii="Arial" w:hAnsi="Arial" w:cs="Arial"/>
                <w:sz w:val="20"/>
                <w:szCs w:val="20"/>
              </w:rPr>
            </w:pPr>
            <w:r w:rsidRPr="00494DCE">
              <w:rPr>
                <w:rFonts w:ascii="Arial" w:hAnsi="Arial" w:cs="Arial"/>
                <w:sz w:val="20"/>
                <w:szCs w:val="20"/>
              </w:rPr>
              <w:t>Secondary</w:t>
            </w:r>
          </w:p>
        </w:tc>
        <w:tc>
          <w:tcPr>
            <w:tcW w:w="1319" w:type="dxa"/>
            <w:tcBorders>
              <w:top w:val="nil"/>
              <w:left w:val="nil"/>
              <w:bottom w:val="nil"/>
              <w:right w:val="single" w:sz="4" w:space="0" w:color="auto"/>
            </w:tcBorders>
            <w:shd w:val="clear" w:color="auto" w:fill="auto"/>
            <w:noWrap/>
            <w:vAlign w:val="bottom"/>
            <w:hideMark/>
          </w:tcPr>
          <w:p w14:paraId="28450E0B"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2.60</w:t>
            </w:r>
          </w:p>
        </w:tc>
      </w:tr>
      <w:tr w:rsidR="00494DCE" w:rsidRPr="00494DCE" w14:paraId="7B092567" w14:textId="77777777" w:rsidTr="00337119">
        <w:trPr>
          <w:trHeight w:val="263"/>
        </w:trPr>
        <w:tc>
          <w:tcPr>
            <w:tcW w:w="3550" w:type="dxa"/>
            <w:tcBorders>
              <w:top w:val="nil"/>
              <w:left w:val="single" w:sz="4" w:space="0" w:color="auto"/>
              <w:bottom w:val="nil"/>
              <w:right w:val="single" w:sz="4" w:space="0" w:color="auto"/>
            </w:tcBorders>
            <w:shd w:val="clear" w:color="auto" w:fill="auto"/>
            <w:noWrap/>
            <w:vAlign w:val="bottom"/>
            <w:hideMark/>
          </w:tcPr>
          <w:p w14:paraId="1E903A3F" w14:textId="77777777" w:rsidR="00494DCE" w:rsidRPr="00494DCE" w:rsidRDefault="00494DCE" w:rsidP="00494DCE">
            <w:pPr>
              <w:rPr>
                <w:rFonts w:ascii="Arial" w:hAnsi="Arial" w:cs="Arial"/>
                <w:sz w:val="20"/>
                <w:szCs w:val="20"/>
              </w:rPr>
            </w:pPr>
            <w:r w:rsidRPr="00494DCE">
              <w:rPr>
                <w:rFonts w:ascii="Arial" w:hAnsi="Arial" w:cs="Arial"/>
                <w:sz w:val="20"/>
                <w:szCs w:val="20"/>
              </w:rPr>
              <w:t>Special</w:t>
            </w:r>
          </w:p>
        </w:tc>
        <w:tc>
          <w:tcPr>
            <w:tcW w:w="1319" w:type="dxa"/>
            <w:tcBorders>
              <w:top w:val="nil"/>
              <w:left w:val="nil"/>
              <w:bottom w:val="nil"/>
              <w:right w:val="single" w:sz="4" w:space="0" w:color="auto"/>
            </w:tcBorders>
            <w:shd w:val="clear" w:color="auto" w:fill="auto"/>
            <w:noWrap/>
            <w:vAlign w:val="bottom"/>
            <w:hideMark/>
          </w:tcPr>
          <w:p w14:paraId="1E1732EB"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5.12</w:t>
            </w:r>
          </w:p>
        </w:tc>
      </w:tr>
      <w:tr w:rsidR="00494DCE" w:rsidRPr="00494DCE" w14:paraId="09634886" w14:textId="77777777" w:rsidTr="00337119">
        <w:trPr>
          <w:trHeight w:val="263"/>
        </w:trPr>
        <w:tc>
          <w:tcPr>
            <w:tcW w:w="3550" w:type="dxa"/>
            <w:tcBorders>
              <w:top w:val="nil"/>
              <w:left w:val="single" w:sz="4" w:space="0" w:color="auto"/>
              <w:bottom w:val="single" w:sz="4" w:space="0" w:color="auto"/>
              <w:right w:val="single" w:sz="4" w:space="0" w:color="auto"/>
            </w:tcBorders>
            <w:shd w:val="clear" w:color="auto" w:fill="auto"/>
            <w:noWrap/>
            <w:vAlign w:val="bottom"/>
            <w:hideMark/>
          </w:tcPr>
          <w:p w14:paraId="28ECDDED" w14:textId="77777777" w:rsidR="00494DCE" w:rsidRPr="00494DCE" w:rsidRDefault="00494DCE" w:rsidP="00494DCE">
            <w:pPr>
              <w:rPr>
                <w:rFonts w:ascii="Arial" w:hAnsi="Arial" w:cs="Arial"/>
                <w:sz w:val="20"/>
                <w:szCs w:val="20"/>
              </w:rPr>
            </w:pPr>
            <w:r w:rsidRPr="00494DCE">
              <w:rPr>
                <w:rFonts w:ascii="Arial" w:hAnsi="Arial" w:cs="Arial"/>
                <w:sz w:val="20"/>
                <w:szCs w:val="20"/>
              </w:rPr>
              <w:t>Clusters</w:t>
            </w:r>
          </w:p>
        </w:tc>
        <w:tc>
          <w:tcPr>
            <w:tcW w:w="1319" w:type="dxa"/>
            <w:tcBorders>
              <w:top w:val="nil"/>
              <w:left w:val="nil"/>
              <w:bottom w:val="single" w:sz="4" w:space="0" w:color="auto"/>
              <w:right w:val="single" w:sz="4" w:space="0" w:color="auto"/>
            </w:tcBorders>
            <w:shd w:val="clear" w:color="auto" w:fill="auto"/>
            <w:noWrap/>
            <w:vAlign w:val="bottom"/>
            <w:hideMark/>
          </w:tcPr>
          <w:p w14:paraId="220A8A2B" w14:textId="77777777" w:rsidR="00494DCE" w:rsidRPr="00494DCE" w:rsidRDefault="00494DCE" w:rsidP="00494DCE">
            <w:pPr>
              <w:jc w:val="center"/>
              <w:rPr>
                <w:rFonts w:ascii="Arial" w:hAnsi="Arial" w:cs="Arial"/>
                <w:sz w:val="20"/>
                <w:szCs w:val="20"/>
              </w:rPr>
            </w:pPr>
            <w:r w:rsidRPr="00494DCE">
              <w:rPr>
                <w:rFonts w:ascii="Arial" w:hAnsi="Arial" w:cs="Arial"/>
                <w:sz w:val="20"/>
                <w:szCs w:val="20"/>
              </w:rPr>
              <w:t>19.32</w:t>
            </w:r>
          </w:p>
        </w:tc>
      </w:tr>
      <w:tr w:rsidR="00494DCE" w:rsidRPr="00494DCE" w14:paraId="18EE1AF2" w14:textId="77777777" w:rsidTr="00337119">
        <w:trPr>
          <w:trHeight w:val="46"/>
        </w:trPr>
        <w:tc>
          <w:tcPr>
            <w:tcW w:w="3550" w:type="dxa"/>
            <w:tcBorders>
              <w:top w:val="nil"/>
              <w:left w:val="nil"/>
              <w:bottom w:val="nil"/>
              <w:right w:val="nil"/>
            </w:tcBorders>
            <w:shd w:val="clear" w:color="auto" w:fill="auto"/>
            <w:noWrap/>
            <w:vAlign w:val="bottom"/>
            <w:hideMark/>
          </w:tcPr>
          <w:p w14:paraId="40E1F94C" w14:textId="77777777" w:rsidR="00494DCE" w:rsidRPr="00494DCE" w:rsidRDefault="00494DCE" w:rsidP="00494DCE">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3825B06D" w14:textId="77777777" w:rsidR="00494DCE" w:rsidRPr="00494DCE" w:rsidRDefault="00494DCE" w:rsidP="00494DCE">
            <w:pPr>
              <w:rPr>
                <w:rFonts w:cs="Arial"/>
                <w:sz w:val="20"/>
                <w:szCs w:val="20"/>
              </w:rPr>
            </w:pPr>
          </w:p>
        </w:tc>
      </w:tr>
      <w:tr w:rsidR="00494DCE" w:rsidRPr="00494DCE" w14:paraId="3ED08CA0" w14:textId="77777777" w:rsidTr="00337119">
        <w:trPr>
          <w:trHeight w:val="167"/>
        </w:trPr>
        <w:tc>
          <w:tcPr>
            <w:tcW w:w="3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C651F" w14:textId="77777777" w:rsidR="00494DCE" w:rsidRPr="00494DCE" w:rsidRDefault="00494DCE" w:rsidP="00494DCE">
            <w:pPr>
              <w:rPr>
                <w:rFonts w:ascii="Arial" w:hAnsi="Arial" w:cs="Arial"/>
                <w:b/>
                <w:bCs/>
                <w:sz w:val="20"/>
                <w:szCs w:val="20"/>
              </w:rPr>
            </w:pPr>
            <w:r w:rsidRPr="00494DCE">
              <w:rPr>
                <w:rFonts w:ascii="Arial" w:hAnsi="Arial" w:cs="Arial"/>
                <w:b/>
                <w:bCs/>
                <w:sz w:val="20"/>
                <w:szCs w:val="20"/>
              </w:rPr>
              <w:t>All Schools</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02101A60" w14:textId="77777777" w:rsidR="00494DCE" w:rsidRPr="00494DCE" w:rsidRDefault="00494DCE" w:rsidP="00494DCE">
            <w:pPr>
              <w:jc w:val="center"/>
              <w:rPr>
                <w:rFonts w:ascii="Arial" w:hAnsi="Arial" w:cs="Arial"/>
                <w:b/>
                <w:bCs/>
                <w:sz w:val="20"/>
                <w:szCs w:val="20"/>
              </w:rPr>
            </w:pPr>
            <w:r w:rsidRPr="00494DCE">
              <w:rPr>
                <w:rFonts w:ascii="Arial" w:hAnsi="Arial" w:cs="Arial"/>
                <w:b/>
                <w:bCs/>
                <w:sz w:val="20"/>
                <w:szCs w:val="20"/>
              </w:rPr>
              <w:t>6.81</w:t>
            </w:r>
          </w:p>
        </w:tc>
      </w:tr>
    </w:tbl>
    <w:p w14:paraId="61AF9A7E" w14:textId="77777777" w:rsidR="00494DCE" w:rsidRPr="00494DCE" w:rsidRDefault="00494DCE" w:rsidP="00494DCE">
      <w:pPr>
        <w:tabs>
          <w:tab w:val="left" w:pos="5760"/>
        </w:tabs>
        <w:ind w:right="-6"/>
        <w:jc w:val="both"/>
        <w:rPr>
          <w:rFonts w:ascii="Arial" w:hAnsi="Arial" w:cs="Arial"/>
          <w:b/>
          <w:sz w:val="22"/>
          <w:szCs w:val="22"/>
          <w:highlight w:val="yellow"/>
        </w:rPr>
      </w:pPr>
    </w:p>
    <w:p w14:paraId="28C6C67E" w14:textId="77777777" w:rsidR="00494DCE" w:rsidRPr="00494DCE" w:rsidRDefault="00494DCE" w:rsidP="00494DCE">
      <w:pPr>
        <w:tabs>
          <w:tab w:val="left" w:pos="0"/>
          <w:tab w:val="left" w:pos="1080"/>
        </w:tabs>
        <w:ind w:right="-6"/>
        <w:rPr>
          <w:rFonts w:ascii="Arial" w:hAnsi="Arial" w:cs="Arial"/>
          <w:szCs w:val="20"/>
        </w:rPr>
      </w:pPr>
      <w:r w:rsidRPr="00494DCE">
        <w:rPr>
          <w:rFonts w:ascii="Arial" w:hAnsi="Arial" w:cs="Arial"/>
          <w:szCs w:val="20"/>
        </w:rPr>
        <w:t>Table 8 compares the number of schools with surplus and deficit balances at 31 March 2019 with 31 March 2018:</w:t>
      </w:r>
    </w:p>
    <w:p w14:paraId="6CB986C5" w14:textId="77777777" w:rsidR="00494DCE" w:rsidRPr="00494DCE" w:rsidRDefault="00494DCE" w:rsidP="00494DCE">
      <w:pPr>
        <w:tabs>
          <w:tab w:val="left" w:pos="-142"/>
          <w:tab w:val="left" w:pos="1080"/>
        </w:tabs>
        <w:ind w:left="-426" w:right="-6" w:hanging="142"/>
        <w:jc w:val="both"/>
        <w:rPr>
          <w:rFonts w:ascii="Arial" w:hAnsi="Arial" w:cs="Arial"/>
          <w:szCs w:val="20"/>
          <w:highlight w:val="yellow"/>
        </w:rPr>
      </w:pPr>
      <w:r w:rsidRPr="00494DCE">
        <w:rPr>
          <w:rFonts w:ascii="Arial" w:hAnsi="Arial" w:cs="Arial"/>
          <w:noProof/>
          <w:szCs w:val="20"/>
        </w:rPr>
        <w:drawing>
          <wp:inline distT="0" distB="0" distL="0" distR="0" wp14:anchorId="1ADDFA64" wp14:editId="50DB857A">
            <wp:extent cx="6561455" cy="2341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1455" cy="2341880"/>
                    </a:xfrm>
                    <a:prstGeom prst="rect">
                      <a:avLst/>
                    </a:prstGeom>
                    <a:noFill/>
                    <a:ln>
                      <a:noFill/>
                    </a:ln>
                  </pic:spPr>
                </pic:pic>
              </a:graphicData>
            </a:graphic>
          </wp:inline>
        </w:drawing>
      </w:r>
    </w:p>
    <w:p w14:paraId="247419D8" w14:textId="77777777" w:rsidR="00494DCE" w:rsidRPr="00494DCE" w:rsidRDefault="00494DCE" w:rsidP="00494DCE">
      <w:pPr>
        <w:tabs>
          <w:tab w:val="left" w:pos="0"/>
          <w:tab w:val="left" w:pos="1080"/>
        </w:tabs>
        <w:ind w:right="-6"/>
        <w:jc w:val="both"/>
        <w:rPr>
          <w:rFonts w:ascii="Arial" w:hAnsi="Arial" w:cs="Arial"/>
          <w:szCs w:val="20"/>
        </w:rPr>
      </w:pPr>
      <w:r w:rsidRPr="00494DCE">
        <w:rPr>
          <w:rFonts w:ascii="Arial" w:hAnsi="Arial" w:cs="Arial"/>
          <w:szCs w:val="20"/>
        </w:rPr>
        <w:t xml:space="preserve">Please note that schools with negative balances have received advice and support to help them recover </w:t>
      </w:r>
      <w:proofErr w:type="gramStart"/>
      <w:r w:rsidRPr="00494DCE">
        <w:rPr>
          <w:rFonts w:ascii="Arial" w:hAnsi="Arial" w:cs="Arial"/>
          <w:szCs w:val="20"/>
        </w:rPr>
        <w:t>their</w:t>
      </w:r>
      <w:proofErr w:type="gramEnd"/>
      <w:r w:rsidRPr="00494DCE">
        <w:rPr>
          <w:rFonts w:ascii="Arial" w:hAnsi="Arial" w:cs="Arial"/>
          <w:szCs w:val="20"/>
        </w:rPr>
        <w:t xml:space="preserve"> overspend in 2019-20</w:t>
      </w:r>
    </w:p>
    <w:p w14:paraId="15104B10" w14:textId="77777777" w:rsidR="00494DCE" w:rsidRPr="00494DCE" w:rsidRDefault="00494DCE" w:rsidP="00494DCE">
      <w:pPr>
        <w:tabs>
          <w:tab w:val="left" w:pos="0"/>
          <w:tab w:val="left" w:pos="1080"/>
        </w:tabs>
        <w:ind w:right="-6"/>
        <w:jc w:val="both"/>
        <w:rPr>
          <w:rFonts w:ascii="Arial" w:hAnsi="Arial" w:cs="Arial"/>
          <w:szCs w:val="20"/>
        </w:rPr>
      </w:pPr>
    </w:p>
    <w:p w14:paraId="2D1C6541" w14:textId="77777777" w:rsidR="00494DCE" w:rsidRPr="00494DCE" w:rsidRDefault="00494DCE" w:rsidP="00494DCE">
      <w:pPr>
        <w:numPr>
          <w:ilvl w:val="0"/>
          <w:numId w:val="22"/>
        </w:numPr>
        <w:contextualSpacing/>
        <w:rPr>
          <w:rFonts w:ascii="Arial" w:hAnsi="Arial" w:cs="Arial"/>
          <w:b/>
          <w:sz w:val="28"/>
          <w:szCs w:val="28"/>
          <w:lang w:eastAsia="en-GB"/>
        </w:rPr>
      </w:pPr>
      <w:r w:rsidRPr="00494DCE">
        <w:rPr>
          <w:rFonts w:ascii="Arial" w:hAnsi="Arial" w:cs="Arial"/>
          <w:b/>
          <w:sz w:val="28"/>
          <w:szCs w:val="28"/>
          <w:lang w:eastAsia="en-GB"/>
        </w:rPr>
        <w:t>Financial Implications</w:t>
      </w:r>
    </w:p>
    <w:p w14:paraId="35652A2F" w14:textId="77777777" w:rsidR="00494DCE" w:rsidRPr="00494DCE" w:rsidRDefault="00494DCE" w:rsidP="00494DCE">
      <w:pPr>
        <w:rPr>
          <w:rFonts w:ascii="Arial" w:hAnsi="Arial" w:cs="Arial"/>
        </w:rPr>
      </w:pPr>
    </w:p>
    <w:p w14:paraId="05101010" w14:textId="77777777" w:rsidR="00494DCE" w:rsidRPr="00494DCE" w:rsidRDefault="00494DCE" w:rsidP="00494DCE">
      <w:pPr>
        <w:spacing w:after="240"/>
        <w:rPr>
          <w:rFonts w:ascii="Arial" w:hAnsi="Arial" w:cs="Arial"/>
          <w:bCs/>
          <w:szCs w:val="28"/>
        </w:rPr>
      </w:pPr>
      <w:r w:rsidRPr="00494DCE">
        <w:rPr>
          <w:rFonts w:ascii="Arial" w:hAnsi="Arial" w:cs="Arial"/>
          <w:bCs/>
          <w:szCs w:val="28"/>
        </w:rPr>
        <w:t xml:space="preserve">The combined, cumulative year-on-year overspend on the Dedicated Schools Grant is now £10.8m; the transformation programme, including the planned increases in sufficiency, are anticipated to initially result in a reduction in annual overspends prior to being </w:t>
      </w:r>
      <w:proofErr w:type="gramStart"/>
      <w:r w:rsidRPr="00494DCE">
        <w:rPr>
          <w:rFonts w:ascii="Arial" w:hAnsi="Arial" w:cs="Arial"/>
          <w:bCs/>
          <w:szCs w:val="28"/>
        </w:rPr>
        <w:t>in a position</w:t>
      </w:r>
      <w:proofErr w:type="gramEnd"/>
      <w:r w:rsidRPr="00494DCE">
        <w:rPr>
          <w:rFonts w:ascii="Arial" w:hAnsi="Arial" w:cs="Arial"/>
          <w:bCs/>
          <w:szCs w:val="28"/>
        </w:rPr>
        <w:t xml:space="preserve"> to return the cumulative position to a balanced position.  However, this is expected to take </w:t>
      </w:r>
      <w:proofErr w:type="gramStart"/>
      <w:r w:rsidRPr="00494DCE">
        <w:rPr>
          <w:rFonts w:ascii="Arial" w:hAnsi="Arial" w:cs="Arial"/>
          <w:bCs/>
          <w:szCs w:val="28"/>
        </w:rPr>
        <w:t>a number of</w:t>
      </w:r>
      <w:proofErr w:type="gramEnd"/>
      <w:r w:rsidRPr="00494DCE">
        <w:rPr>
          <w:rFonts w:ascii="Arial" w:hAnsi="Arial" w:cs="Arial"/>
          <w:bCs/>
          <w:szCs w:val="28"/>
        </w:rPr>
        <w:t xml:space="preserve"> years and will be dependent upon future decisions by central government regarding Dedicated Schools Grant funding, and particularly the High Needs Block.  In the meantime, NCC is cash-flowing the deficit.</w:t>
      </w:r>
    </w:p>
    <w:p w14:paraId="5444F820" w14:textId="77777777" w:rsidR="00494DCE" w:rsidRPr="00494DCE" w:rsidRDefault="00494DCE" w:rsidP="00494DCE">
      <w:pPr>
        <w:spacing w:after="240"/>
        <w:rPr>
          <w:rFonts w:ascii="Arial" w:hAnsi="Arial" w:cs="Arial"/>
        </w:rPr>
      </w:pPr>
      <w:r w:rsidRPr="00494DCE">
        <w:rPr>
          <w:rFonts w:ascii="Arial" w:hAnsi="Arial" w:cs="Arial"/>
          <w:bCs/>
          <w:szCs w:val="28"/>
        </w:rPr>
        <w:t xml:space="preserve">There continues to be significant pressure on the HNB due to ongoing increases in demand and challenges of sufficiency.  The primary reason for the reduction in the High Needs Block outturn is lower than anticipated spend in relation top-up funding to mainstream schools.  As referenced in the Budget Monitoring report to Children’s Services Committee in March, early in the financial year a pressure relating to High Needs SEND (Special Educational Needs and Disability) top-up funding to mainstream schools was identified following changes to the previous funding arrangements.  This took account of the expected level of growth in plans requiring mainstream top-up funding anticipated during the year.  As this is the first year (and indeed only part of a year) of this funding approach it has been a challenge to predict uptake, and a review has now been undertaken of those top-ups already agreed and those in the pipeline.  </w:t>
      </w:r>
      <w:r w:rsidRPr="00494DCE">
        <w:rPr>
          <w:rFonts w:ascii="Arial" w:hAnsi="Arial" w:cs="Arial"/>
          <w:bCs/>
          <w:szCs w:val="28"/>
        </w:rPr>
        <w:lastRenderedPageBreak/>
        <w:t>Alongside this, the HNB only has the part year effect of each top-up and so the combined effect is a one-off underspend in 2018-19.  It is anticipated that the mainstream top-up funding required will be in line with the original estimates for future years to ensure that demand resources are available within the most appropriate part of the wider system.</w:t>
      </w:r>
    </w:p>
    <w:p w14:paraId="74EFB3F2" w14:textId="77777777" w:rsidR="00494DCE" w:rsidRPr="00494DCE" w:rsidRDefault="00494DCE" w:rsidP="00494DCE">
      <w:pPr>
        <w:keepNext/>
        <w:outlineLvl w:val="5"/>
        <w:rPr>
          <w:rFonts w:ascii="Arial" w:hAnsi="Arial" w:cs="Arial"/>
          <w:b/>
          <w:bCs/>
          <w:sz w:val="28"/>
          <w:szCs w:val="20"/>
        </w:rPr>
      </w:pPr>
      <w:r w:rsidRPr="00494DCE">
        <w:rPr>
          <w:rFonts w:ascii="Arial" w:hAnsi="Arial" w:cs="Arial"/>
          <w:b/>
          <w:bCs/>
          <w:sz w:val="28"/>
          <w:szCs w:val="20"/>
        </w:rPr>
        <w:t>Officer Contact</w:t>
      </w:r>
    </w:p>
    <w:p w14:paraId="2AD74054" w14:textId="77777777" w:rsidR="00494DCE" w:rsidRPr="00494DCE" w:rsidRDefault="00494DCE" w:rsidP="00494DCE">
      <w:pPr>
        <w:rPr>
          <w:rFonts w:ascii="Arial" w:hAnsi="Arial" w:cs="Arial"/>
          <w:szCs w:val="20"/>
        </w:rPr>
      </w:pPr>
      <w:r w:rsidRPr="00494DCE">
        <w:rPr>
          <w:rFonts w:ascii="Arial" w:hAnsi="Arial" w:cs="Arial"/>
          <w:szCs w:val="20"/>
        </w:rPr>
        <w:t xml:space="preserve">If you have any questions about matters contained or want to see copies of any assessments, </w:t>
      </w:r>
      <w:proofErr w:type="spellStart"/>
      <w:r w:rsidRPr="00494DCE">
        <w:rPr>
          <w:rFonts w:ascii="Arial" w:hAnsi="Arial" w:cs="Arial"/>
          <w:szCs w:val="20"/>
        </w:rPr>
        <w:t>eg</w:t>
      </w:r>
      <w:proofErr w:type="spellEnd"/>
      <w:r w:rsidRPr="00494DCE">
        <w:rPr>
          <w:rFonts w:ascii="Arial" w:hAnsi="Arial" w:cs="Arial"/>
          <w:szCs w:val="20"/>
        </w:rPr>
        <w:t xml:space="preserve"> equality impact assessment, please get in touch with: </w:t>
      </w:r>
    </w:p>
    <w:p w14:paraId="1ECBA245" w14:textId="77777777" w:rsidR="00494DCE" w:rsidRPr="00494DCE" w:rsidRDefault="00494DCE" w:rsidP="00494DCE">
      <w:pPr>
        <w:rPr>
          <w:rFonts w:ascii="Arial" w:hAnsi="Arial" w:cs="Arial"/>
          <w:szCs w:val="20"/>
        </w:rPr>
      </w:pPr>
    </w:p>
    <w:p w14:paraId="051CFD0C" w14:textId="77777777" w:rsidR="00494DCE" w:rsidRPr="00494DCE" w:rsidRDefault="00494DCE" w:rsidP="00494DCE">
      <w:pPr>
        <w:rPr>
          <w:rFonts w:ascii="Arial" w:hAnsi="Arial" w:cs="Arial"/>
          <w:szCs w:val="20"/>
        </w:rPr>
      </w:pPr>
      <w:r w:rsidRPr="00494DCE">
        <w:rPr>
          <w:rFonts w:ascii="Arial" w:hAnsi="Arial" w:cs="Arial"/>
          <w:szCs w:val="20"/>
        </w:rPr>
        <w:t xml:space="preserve">If you have any questions about matters contained in this </w:t>
      </w:r>
      <w:proofErr w:type="gramStart"/>
      <w:r w:rsidRPr="00494DCE">
        <w:rPr>
          <w:rFonts w:ascii="Arial" w:hAnsi="Arial" w:cs="Arial"/>
          <w:szCs w:val="20"/>
        </w:rPr>
        <w:t>paper</w:t>
      </w:r>
      <w:proofErr w:type="gramEnd"/>
      <w:r w:rsidRPr="00494DCE">
        <w:rPr>
          <w:rFonts w:ascii="Arial" w:hAnsi="Arial" w:cs="Arial"/>
          <w:szCs w:val="20"/>
        </w:rPr>
        <w:t xml:space="preserve"> please get in touch with: </w:t>
      </w:r>
    </w:p>
    <w:p w14:paraId="44246FE1" w14:textId="77777777" w:rsidR="00494DCE" w:rsidRPr="00494DCE" w:rsidRDefault="00494DCE" w:rsidP="00494DCE">
      <w:pPr>
        <w:rPr>
          <w:rFonts w:ascii="Arial" w:hAnsi="Arial" w:cs="Arial"/>
          <w:szCs w:val="20"/>
        </w:rPr>
      </w:pPr>
    </w:p>
    <w:p w14:paraId="44E4DF42" w14:textId="77777777" w:rsidR="00494DCE" w:rsidRPr="00494DCE" w:rsidRDefault="00494DCE" w:rsidP="00494DCE">
      <w:pPr>
        <w:rPr>
          <w:rFonts w:ascii="Arial" w:hAnsi="Arial" w:cs="Arial"/>
          <w:szCs w:val="20"/>
        </w:rPr>
      </w:pPr>
      <w:r w:rsidRPr="00494DCE">
        <w:rPr>
          <w:rFonts w:ascii="Arial" w:hAnsi="Arial" w:cs="Arial"/>
          <w:b/>
          <w:szCs w:val="20"/>
        </w:rPr>
        <w:t xml:space="preserve">Officer Name: </w:t>
      </w:r>
      <w:r w:rsidRPr="00494DCE">
        <w:rPr>
          <w:rFonts w:ascii="Arial" w:hAnsi="Arial" w:cs="Arial"/>
          <w:b/>
          <w:szCs w:val="20"/>
        </w:rPr>
        <w:tab/>
        <w:t>Tel No:</w:t>
      </w:r>
      <w:r w:rsidRPr="00494DCE">
        <w:rPr>
          <w:rFonts w:ascii="Arial" w:hAnsi="Arial" w:cs="Arial"/>
          <w:b/>
          <w:szCs w:val="20"/>
        </w:rPr>
        <w:tab/>
      </w:r>
      <w:r w:rsidRPr="00494DCE">
        <w:rPr>
          <w:rFonts w:ascii="Arial" w:hAnsi="Arial" w:cs="Arial"/>
          <w:b/>
          <w:szCs w:val="20"/>
        </w:rPr>
        <w:tab/>
        <w:t>Email address</w:t>
      </w:r>
      <w:r w:rsidRPr="00494DCE">
        <w:rPr>
          <w:rFonts w:ascii="Arial" w:hAnsi="Arial" w:cs="Arial"/>
          <w:szCs w:val="20"/>
        </w:rPr>
        <w:t>:</w:t>
      </w:r>
    </w:p>
    <w:p w14:paraId="1B55BC9F" w14:textId="77777777" w:rsidR="00494DCE" w:rsidRPr="00494DCE" w:rsidRDefault="00494DCE" w:rsidP="00494DCE">
      <w:pPr>
        <w:rPr>
          <w:rFonts w:ascii="Arial" w:hAnsi="Arial" w:cs="Arial"/>
          <w:szCs w:val="20"/>
        </w:rPr>
      </w:pPr>
      <w:r w:rsidRPr="00494DCE">
        <w:rPr>
          <w:rFonts w:ascii="Arial" w:hAnsi="Arial" w:cs="Arial"/>
          <w:szCs w:val="20"/>
        </w:rPr>
        <w:t>Dawn Filtness</w:t>
      </w:r>
      <w:r w:rsidRPr="00494DCE">
        <w:rPr>
          <w:rFonts w:ascii="Arial" w:hAnsi="Arial" w:cs="Arial"/>
          <w:szCs w:val="20"/>
        </w:rPr>
        <w:tab/>
        <w:t>01603 228834</w:t>
      </w:r>
      <w:r w:rsidRPr="00494DCE">
        <w:rPr>
          <w:rFonts w:ascii="Arial" w:hAnsi="Arial" w:cs="Arial"/>
          <w:szCs w:val="20"/>
        </w:rPr>
        <w:tab/>
        <w:t>dawn.filtness@norfolk.gov.uk</w:t>
      </w:r>
    </w:p>
    <w:p w14:paraId="4331EAD7" w14:textId="77777777" w:rsidR="00494DCE" w:rsidRPr="00494DCE" w:rsidRDefault="00494DCE" w:rsidP="00494DCE">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494DCE" w:rsidRPr="00494DCE" w14:paraId="195BB3AA" w14:textId="77777777" w:rsidTr="00337119">
        <w:trPr>
          <w:cantSplit/>
        </w:trPr>
        <w:tc>
          <w:tcPr>
            <w:tcW w:w="2693" w:type="dxa"/>
            <w:vAlign w:val="center"/>
          </w:tcPr>
          <w:p w14:paraId="6D0B1418" w14:textId="77777777" w:rsidR="00494DCE" w:rsidRPr="00494DCE" w:rsidRDefault="00494DCE" w:rsidP="00494DCE">
            <w:pPr>
              <w:spacing w:before="60" w:after="60"/>
              <w:rPr>
                <w:rFonts w:ascii="Arial" w:hAnsi="Arial" w:cs="Arial"/>
                <w:sz w:val="28"/>
                <w:szCs w:val="20"/>
              </w:rPr>
            </w:pPr>
            <w:r w:rsidRPr="00494DCE">
              <w:rPr>
                <w:rFonts w:ascii="Arial" w:hAnsi="Arial" w:cs="Arial"/>
                <w:sz w:val="28"/>
                <w:szCs w:val="20"/>
              </w:rPr>
              <w:object w:dxaOrig="2141" w:dyaOrig="1101" w14:anchorId="0DBFA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55.1pt" o:ole="" fillcolor="window">
                  <v:imagedata r:id="rId13" o:title=""/>
                </v:shape>
                <o:OLEObject Type="Embed" ProgID="Word.Picture.8" ShapeID="_x0000_i1025" DrawAspect="Content" ObjectID="_1651668758" r:id="rId14"/>
              </w:object>
            </w:r>
          </w:p>
        </w:tc>
        <w:tc>
          <w:tcPr>
            <w:tcW w:w="6775" w:type="dxa"/>
            <w:vAlign w:val="center"/>
          </w:tcPr>
          <w:p w14:paraId="5D0EBC53" w14:textId="77777777" w:rsidR="00494DCE" w:rsidRPr="00494DCE" w:rsidRDefault="00494DCE" w:rsidP="00494DCE">
            <w:pPr>
              <w:rPr>
                <w:rFonts w:ascii="Arial" w:hAnsi="Arial" w:cs="Arial"/>
                <w:sz w:val="28"/>
                <w:szCs w:val="20"/>
                <w:lang w:eastAsia="en-GB"/>
              </w:rPr>
            </w:pPr>
            <w:r w:rsidRPr="00494DCE">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6E084FBB" w14:textId="77777777" w:rsidR="00494DCE" w:rsidRPr="00494DCE" w:rsidRDefault="00494DCE" w:rsidP="00494DCE">
      <w:pPr>
        <w:ind w:left="567"/>
        <w:rPr>
          <w:rFonts w:ascii="Arial" w:hAnsi="Arial" w:cs="Arial"/>
          <w:b/>
          <w:sz w:val="28"/>
          <w:szCs w:val="28"/>
        </w:rPr>
        <w:sectPr w:rsidR="00494DCE" w:rsidRPr="00494DCE" w:rsidSect="00D033B5">
          <w:headerReference w:type="even" r:id="rId15"/>
          <w:headerReference w:type="default" r:id="rId16"/>
          <w:footerReference w:type="even" r:id="rId17"/>
          <w:footerReference w:type="default" r:id="rId18"/>
          <w:headerReference w:type="first" r:id="rId19"/>
          <w:footerReference w:type="first" r:id="rId20"/>
          <w:pgSz w:w="11906" w:h="16838"/>
          <w:pgMar w:top="426" w:right="1274" w:bottom="709" w:left="1276" w:header="708" w:footer="708" w:gutter="0"/>
          <w:cols w:space="708"/>
          <w:docGrid w:linePitch="360"/>
        </w:sectPr>
      </w:pPr>
    </w:p>
    <w:p w14:paraId="4FE7A401" w14:textId="77777777" w:rsidR="00494DCE" w:rsidRPr="00494DCE" w:rsidRDefault="00494DCE" w:rsidP="00494DCE">
      <w:pPr>
        <w:jc w:val="center"/>
        <w:rPr>
          <w:rFonts w:ascii="Arial" w:hAnsi="Arial" w:cs="Arial"/>
          <w:b/>
          <w:bCs/>
          <w:sz w:val="28"/>
          <w:szCs w:val="20"/>
        </w:rPr>
      </w:pPr>
    </w:p>
    <w:p w14:paraId="048BA9EF" w14:textId="77777777" w:rsidR="00494DCE" w:rsidRPr="00494DCE" w:rsidRDefault="00494DCE" w:rsidP="00494DCE">
      <w:pPr>
        <w:jc w:val="right"/>
        <w:rPr>
          <w:rFonts w:ascii="Arial" w:hAnsi="Arial" w:cs="Arial"/>
          <w:b/>
          <w:szCs w:val="20"/>
        </w:rPr>
      </w:pPr>
      <w:r w:rsidRPr="00494DCE">
        <w:rPr>
          <w:rFonts w:ascii="Arial" w:hAnsi="Arial" w:cs="Arial"/>
          <w:b/>
          <w:szCs w:val="20"/>
        </w:rPr>
        <w:t>Appendix 1</w:t>
      </w:r>
    </w:p>
    <w:p w14:paraId="7D02FB0E" w14:textId="77777777" w:rsidR="00494DCE" w:rsidRPr="00494DCE" w:rsidRDefault="00494DCE" w:rsidP="00494DCE">
      <w:pPr>
        <w:jc w:val="center"/>
        <w:rPr>
          <w:rFonts w:ascii="Arial" w:hAnsi="Arial" w:cs="Arial"/>
          <w:b/>
          <w:bCs/>
          <w:sz w:val="28"/>
          <w:szCs w:val="20"/>
        </w:rPr>
      </w:pPr>
    </w:p>
    <w:p w14:paraId="766641FE" w14:textId="77777777" w:rsidR="00494DCE" w:rsidRPr="00494DCE" w:rsidRDefault="00494DCE" w:rsidP="00494DCE">
      <w:pPr>
        <w:jc w:val="center"/>
        <w:rPr>
          <w:rFonts w:ascii="Arial" w:hAnsi="Arial" w:cs="Arial"/>
          <w:b/>
          <w:bCs/>
          <w:sz w:val="28"/>
          <w:szCs w:val="20"/>
        </w:rPr>
      </w:pPr>
      <w:r w:rsidRPr="00494DCE">
        <w:rPr>
          <w:rFonts w:ascii="Arial" w:hAnsi="Arial" w:cs="Arial"/>
          <w:b/>
          <w:bCs/>
          <w:sz w:val="28"/>
          <w:szCs w:val="20"/>
        </w:rPr>
        <w:t>SCHOOLS FORUM</w:t>
      </w:r>
    </w:p>
    <w:p w14:paraId="4BFE9B7E" w14:textId="77777777" w:rsidR="00494DCE" w:rsidRPr="00494DCE" w:rsidRDefault="00494DCE" w:rsidP="00494DCE">
      <w:pPr>
        <w:jc w:val="center"/>
        <w:rPr>
          <w:rFonts w:ascii="Arial" w:hAnsi="Arial" w:cs="Arial"/>
          <w:b/>
          <w:bCs/>
          <w:sz w:val="28"/>
          <w:szCs w:val="20"/>
        </w:rPr>
      </w:pPr>
    </w:p>
    <w:p w14:paraId="01A0121C" w14:textId="77777777" w:rsidR="00494DCE" w:rsidRPr="00494DCE" w:rsidRDefault="00494DCE" w:rsidP="00494DCE">
      <w:pPr>
        <w:jc w:val="center"/>
        <w:rPr>
          <w:rFonts w:ascii="Arial" w:hAnsi="Arial" w:cs="Arial"/>
          <w:b/>
          <w:bCs/>
          <w:sz w:val="28"/>
          <w:szCs w:val="20"/>
        </w:rPr>
      </w:pPr>
      <w:r w:rsidRPr="00494DCE">
        <w:rPr>
          <w:rFonts w:ascii="Arial" w:hAnsi="Arial" w:cs="Arial"/>
          <w:b/>
          <w:bCs/>
          <w:sz w:val="28"/>
          <w:szCs w:val="20"/>
        </w:rPr>
        <w:t>BUDGET STATEMENT  2018/19</w:t>
      </w:r>
    </w:p>
    <w:p w14:paraId="74E36DC6" w14:textId="77777777" w:rsidR="00494DCE" w:rsidRPr="00494DCE" w:rsidRDefault="00494DCE" w:rsidP="00494DCE">
      <w:pPr>
        <w:jc w:val="center"/>
        <w:rPr>
          <w:rFonts w:ascii="Arial" w:hAnsi="Arial" w:cs="Arial"/>
          <w:b/>
          <w:bCs/>
          <w:sz w:val="28"/>
          <w:szCs w:val="20"/>
        </w:rPr>
      </w:pPr>
    </w:p>
    <w:p w14:paraId="53F72836" w14:textId="77777777" w:rsidR="00494DCE" w:rsidRPr="00494DCE" w:rsidRDefault="00494DCE" w:rsidP="00494DCE">
      <w:pPr>
        <w:rPr>
          <w:rFonts w:ascii="Arial" w:hAnsi="Arial" w:cs="Arial"/>
          <w:b/>
          <w:bCs/>
          <w:szCs w:val="20"/>
        </w:rPr>
      </w:pPr>
      <w:r w:rsidRPr="00494DCE">
        <w:rPr>
          <w:rFonts w:ascii="Arial" w:hAnsi="Arial" w:cs="Arial"/>
          <w:b/>
          <w:bCs/>
          <w:szCs w:val="20"/>
        </w:rPr>
        <w:t>Budget</w:t>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t>£69,690.00</w:t>
      </w:r>
    </w:p>
    <w:p w14:paraId="4BCE788F" w14:textId="77777777" w:rsidR="00494DCE" w:rsidRPr="00494DCE" w:rsidRDefault="00494DCE" w:rsidP="00494DCE">
      <w:pPr>
        <w:rPr>
          <w:rFonts w:ascii="Arial" w:hAnsi="Arial" w:cs="Arial"/>
          <w:b/>
          <w:bCs/>
          <w:szCs w:val="20"/>
        </w:rPr>
      </w:pPr>
    </w:p>
    <w:p w14:paraId="4AF3D0BA" w14:textId="77777777" w:rsidR="00494DCE" w:rsidRPr="00494DCE" w:rsidRDefault="00494DCE" w:rsidP="00494DCE">
      <w:pPr>
        <w:rPr>
          <w:rFonts w:ascii="Arial" w:hAnsi="Arial" w:cs="Arial"/>
          <w:b/>
          <w:bCs/>
          <w:szCs w:val="20"/>
        </w:rPr>
      </w:pPr>
      <w:r w:rsidRPr="00494DCE">
        <w:rPr>
          <w:rFonts w:ascii="Arial" w:hAnsi="Arial" w:cs="Arial"/>
          <w:b/>
          <w:bCs/>
          <w:szCs w:val="20"/>
        </w:rPr>
        <w:t>Expenditure</w:t>
      </w:r>
    </w:p>
    <w:p w14:paraId="069B540E" w14:textId="77777777" w:rsidR="00494DCE" w:rsidRPr="00494DCE" w:rsidRDefault="00494DCE" w:rsidP="00494DCE">
      <w:pPr>
        <w:rPr>
          <w:rFonts w:ascii="Arial" w:hAnsi="Arial" w:cs="Arial"/>
          <w:szCs w:val="20"/>
        </w:rPr>
      </w:pPr>
    </w:p>
    <w:p w14:paraId="0FF44075" w14:textId="77777777" w:rsidR="00494DCE" w:rsidRPr="00494DCE" w:rsidRDefault="00494DCE" w:rsidP="00494DCE">
      <w:pPr>
        <w:rPr>
          <w:rFonts w:ascii="Arial" w:hAnsi="Arial" w:cs="Arial"/>
          <w:szCs w:val="20"/>
        </w:rPr>
      </w:pPr>
      <w:r w:rsidRPr="00494DCE">
        <w:rPr>
          <w:rFonts w:ascii="Arial" w:hAnsi="Arial" w:cs="Arial"/>
          <w:szCs w:val="20"/>
        </w:rPr>
        <w:t>Employee Related Expenses</w:t>
      </w:r>
      <w:r w:rsidRPr="00494DCE">
        <w:rPr>
          <w:rFonts w:ascii="Arial" w:hAnsi="Arial" w:cs="Arial"/>
          <w:szCs w:val="20"/>
        </w:rPr>
        <w:tab/>
      </w:r>
      <w:r w:rsidRPr="00494DCE">
        <w:rPr>
          <w:rFonts w:ascii="Arial" w:hAnsi="Arial" w:cs="Arial"/>
          <w:szCs w:val="20"/>
        </w:rPr>
        <w:tab/>
        <w:t>24,968</w:t>
      </w:r>
    </w:p>
    <w:p w14:paraId="285971CB" w14:textId="77777777" w:rsidR="00494DCE" w:rsidRPr="00494DCE" w:rsidRDefault="00494DCE" w:rsidP="00494DCE">
      <w:pPr>
        <w:rPr>
          <w:rFonts w:ascii="Arial" w:hAnsi="Arial" w:cs="Arial"/>
          <w:szCs w:val="20"/>
        </w:rPr>
      </w:pPr>
    </w:p>
    <w:p w14:paraId="0A6F2F73" w14:textId="77777777" w:rsidR="00494DCE" w:rsidRPr="00494DCE" w:rsidRDefault="00494DCE" w:rsidP="00494DCE">
      <w:pPr>
        <w:rPr>
          <w:rFonts w:ascii="Arial" w:hAnsi="Arial" w:cs="Arial"/>
          <w:szCs w:val="20"/>
        </w:rPr>
      </w:pPr>
      <w:r w:rsidRPr="00494DCE">
        <w:rPr>
          <w:rFonts w:ascii="Arial" w:hAnsi="Arial" w:cs="Arial"/>
          <w:szCs w:val="20"/>
        </w:rPr>
        <w:t>Hire of Premises</w:t>
      </w:r>
      <w:r w:rsidRPr="00494DCE">
        <w:rPr>
          <w:rFonts w:ascii="Arial" w:hAnsi="Arial" w:cs="Arial"/>
          <w:szCs w:val="20"/>
        </w:rPr>
        <w:tab/>
      </w:r>
      <w:r w:rsidRPr="00494DCE">
        <w:rPr>
          <w:rFonts w:ascii="Arial" w:hAnsi="Arial" w:cs="Arial"/>
          <w:szCs w:val="20"/>
        </w:rPr>
        <w:tab/>
      </w:r>
      <w:r w:rsidRPr="00494DCE">
        <w:rPr>
          <w:rFonts w:ascii="Arial" w:hAnsi="Arial" w:cs="Arial"/>
          <w:szCs w:val="20"/>
        </w:rPr>
        <w:tab/>
      </w:r>
      <w:proofErr w:type="gramStart"/>
      <w:r w:rsidRPr="00494DCE">
        <w:rPr>
          <w:rFonts w:ascii="Arial" w:hAnsi="Arial" w:cs="Arial"/>
          <w:szCs w:val="20"/>
        </w:rPr>
        <w:tab/>
        <w:t xml:space="preserve">  3,252</w:t>
      </w:r>
      <w:proofErr w:type="gramEnd"/>
    </w:p>
    <w:p w14:paraId="667BF2D1" w14:textId="77777777" w:rsidR="00494DCE" w:rsidRPr="00494DCE" w:rsidRDefault="00494DCE" w:rsidP="00494DCE">
      <w:pPr>
        <w:rPr>
          <w:rFonts w:ascii="Arial" w:hAnsi="Arial" w:cs="Arial"/>
          <w:szCs w:val="20"/>
        </w:rPr>
      </w:pPr>
    </w:p>
    <w:p w14:paraId="3C1F23ED" w14:textId="77777777" w:rsidR="00494DCE" w:rsidRPr="00494DCE" w:rsidRDefault="00494DCE" w:rsidP="00494DCE">
      <w:pPr>
        <w:tabs>
          <w:tab w:val="left" w:pos="4500"/>
        </w:tabs>
        <w:rPr>
          <w:rFonts w:ascii="Arial" w:hAnsi="Arial" w:cs="Arial"/>
          <w:szCs w:val="20"/>
        </w:rPr>
      </w:pPr>
      <w:r w:rsidRPr="00494DCE">
        <w:rPr>
          <w:rFonts w:ascii="Arial" w:hAnsi="Arial" w:cs="Arial"/>
          <w:szCs w:val="20"/>
        </w:rPr>
        <w:t>Travel Expenses</w:t>
      </w:r>
      <w:r w:rsidRPr="00494DCE">
        <w:rPr>
          <w:rFonts w:ascii="Arial" w:hAnsi="Arial" w:cs="Arial"/>
          <w:szCs w:val="20"/>
        </w:rPr>
        <w:tab/>
        <w:t xml:space="preserve">    48</w:t>
      </w:r>
    </w:p>
    <w:p w14:paraId="11B2196F" w14:textId="77777777" w:rsidR="00494DCE" w:rsidRPr="00494DCE" w:rsidRDefault="00494DCE" w:rsidP="00494DCE">
      <w:pPr>
        <w:tabs>
          <w:tab w:val="left" w:pos="4500"/>
        </w:tabs>
        <w:rPr>
          <w:rFonts w:ascii="Arial" w:hAnsi="Arial" w:cs="Arial"/>
          <w:szCs w:val="20"/>
        </w:rPr>
      </w:pPr>
    </w:p>
    <w:p w14:paraId="78868519" w14:textId="77777777" w:rsidR="00494DCE" w:rsidRPr="00494DCE" w:rsidRDefault="00494DCE" w:rsidP="00494DCE">
      <w:pPr>
        <w:tabs>
          <w:tab w:val="left" w:pos="2850"/>
          <w:tab w:val="left" w:pos="4500"/>
        </w:tabs>
        <w:rPr>
          <w:rFonts w:ascii="Arial" w:hAnsi="Arial" w:cs="Arial"/>
          <w:szCs w:val="20"/>
        </w:rPr>
      </w:pPr>
      <w:r w:rsidRPr="00494DCE">
        <w:rPr>
          <w:rFonts w:ascii="Arial" w:hAnsi="Arial" w:cs="Arial"/>
          <w:szCs w:val="20"/>
        </w:rPr>
        <w:t>Printing</w:t>
      </w:r>
      <w:r w:rsidRPr="00494DCE">
        <w:rPr>
          <w:rFonts w:ascii="Arial" w:hAnsi="Arial" w:cs="Arial"/>
          <w:szCs w:val="20"/>
        </w:rPr>
        <w:tab/>
      </w:r>
      <w:r w:rsidRPr="00494DCE">
        <w:rPr>
          <w:rFonts w:ascii="Arial" w:hAnsi="Arial" w:cs="Arial"/>
          <w:szCs w:val="20"/>
        </w:rPr>
        <w:tab/>
        <w:t xml:space="preserve">      0</w:t>
      </w:r>
      <w:r w:rsidRPr="00494DCE">
        <w:rPr>
          <w:rFonts w:ascii="Arial" w:hAnsi="Arial" w:cs="Arial"/>
          <w:szCs w:val="20"/>
        </w:rPr>
        <w:tab/>
      </w:r>
    </w:p>
    <w:p w14:paraId="5BACFEC0" w14:textId="77777777" w:rsidR="00494DCE" w:rsidRPr="00494DCE" w:rsidRDefault="00494DCE" w:rsidP="00494DCE">
      <w:pPr>
        <w:tabs>
          <w:tab w:val="left" w:pos="4500"/>
        </w:tabs>
        <w:rPr>
          <w:rFonts w:ascii="Arial" w:hAnsi="Arial" w:cs="Arial"/>
          <w:szCs w:val="20"/>
        </w:rPr>
      </w:pPr>
    </w:p>
    <w:p w14:paraId="16B5F088" w14:textId="77777777" w:rsidR="00494DCE" w:rsidRPr="00494DCE" w:rsidRDefault="00494DCE" w:rsidP="00494DCE">
      <w:pPr>
        <w:tabs>
          <w:tab w:val="left" w:pos="4500"/>
        </w:tabs>
        <w:rPr>
          <w:rFonts w:ascii="Arial" w:hAnsi="Arial" w:cs="Arial"/>
          <w:szCs w:val="20"/>
        </w:rPr>
      </w:pPr>
      <w:r w:rsidRPr="00494DCE">
        <w:rPr>
          <w:rFonts w:ascii="Arial" w:hAnsi="Arial" w:cs="Arial"/>
          <w:szCs w:val="20"/>
        </w:rPr>
        <w:t>Internal Room Hire</w:t>
      </w:r>
      <w:proofErr w:type="gramStart"/>
      <w:r w:rsidRPr="00494DCE">
        <w:rPr>
          <w:rFonts w:ascii="Arial" w:hAnsi="Arial" w:cs="Arial"/>
          <w:szCs w:val="20"/>
        </w:rPr>
        <w:tab/>
        <w:t xml:space="preserve">  432</w:t>
      </w:r>
      <w:proofErr w:type="gramEnd"/>
      <w:r w:rsidRPr="00494DCE">
        <w:rPr>
          <w:rFonts w:ascii="Arial" w:hAnsi="Arial" w:cs="Arial"/>
          <w:szCs w:val="20"/>
        </w:rPr>
        <w:tab/>
      </w:r>
    </w:p>
    <w:p w14:paraId="5CD950A5" w14:textId="77777777" w:rsidR="00494DCE" w:rsidRPr="00494DCE" w:rsidRDefault="00494DCE" w:rsidP="00494DCE">
      <w:pPr>
        <w:tabs>
          <w:tab w:val="left" w:pos="4500"/>
        </w:tabs>
        <w:rPr>
          <w:rFonts w:ascii="Arial" w:hAnsi="Arial" w:cs="Arial"/>
          <w:szCs w:val="20"/>
        </w:rPr>
      </w:pPr>
    </w:p>
    <w:p w14:paraId="17F7AF79" w14:textId="77777777" w:rsidR="00494DCE" w:rsidRPr="00494DCE" w:rsidRDefault="00494DCE" w:rsidP="00494DCE">
      <w:pPr>
        <w:tabs>
          <w:tab w:val="left" w:pos="4500"/>
        </w:tabs>
        <w:rPr>
          <w:rFonts w:ascii="Arial" w:hAnsi="Arial" w:cs="Arial"/>
          <w:szCs w:val="20"/>
        </w:rPr>
      </w:pPr>
    </w:p>
    <w:p w14:paraId="14136D28" w14:textId="77777777" w:rsidR="00494DCE" w:rsidRPr="00494DCE" w:rsidRDefault="00494DCE" w:rsidP="00494DCE">
      <w:pPr>
        <w:rPr>
          <w:rFonts w:ascii="Arial" w:hAnsi="Arial" w:cs="Arial"/>
          <w:szCs w:val="20"/>
        </w:rPr>
      </w:pPr>
    </w:p>
    <w:p w14:paraId="484F53D9" w14:textId="77777777" w:rsidR="00494DCE" w:rsidRPr="00494DCE" w:rsidRDefault="00494DCE" w:rsidP="00494DCE">
      <w:pPr>
        <w:keepNext/>
        <w:tabs>
          <w:tab w:val="left" w:pos="4320"/>
        </w:tabs>
        <w:outlineLvl w:val="0"/>
        <w:rPr>
          <w:rFonts w:ascii="Arial" w:hAnsi="Arial" w:cs="Arial"/>
          <w:b/>
          <w:bCs/>
          <w:szCs w:val="20"/>
        </w:rPr>
      </w:pPr>
      <w:r w:rsidRPr="00494DCE">
        <w:rPr>
          <w:rFonts w:ascii="Arial" w:hAnsi="Arial" w:cs="Arial"/>
          <w:b/>
          <w:bCs/>
          <w:szCs w:val="20"/>
        </w:rPr>
        <w:t>Total Net Expenditure                            28,700</w:t>
      </w:r>
    </w:p>
    <w:p w14:paraId="26508E24" w14:textId="77777777" w:rsidR="00494DCE" w:rsidRPr="00494DCE" w:rsidRDefault="00494DCE" w:rsidP="00494DCE">
      <w:pPr>
        <w:rPr>
          <w:rFonts w:ascii="Arial" w:hAnsi="Arial" w:cs="Arial"/>
          <w:b/>
          <w:bCs/>
          <w:szCs w:val="20"/>
        </w:rPr>
      </w:pPr>
    </w:p>
    <w:p w14:paraId="7B69BA8A" w14:textId="77777777" w:rsidR="00494DCE" w:rsidRPr="00494DCE" w:rsidRDefault="00494DCE" w:rsidP="00494DCE">
      <w:pPr>
        <w:rPr>
          <w:rFonts w:ascii="Arial" w:hAnsi="Arial" w:cs="Arial"/>
          <w:szCs w:val="20"/>
        </w:rPr>
      </w:pPr>
    </w:p>
    <w:p w14:paraId="22263A91" w14:textId="77777777" w:rsidR="00494DCE" w:rsidRPr="00494DCE" w:rsidRDefault="00494DCE" w:rsidP="00494DCE">
      <w:pPr>
        <w:rPr>
          <w:rFonts w:ascii="Arial" w:hAnsi="Arial" w:cs="Arial"/>
          <w:b/>
          <w:bCs/>
          <w:szCs w:val="20"/>
        </w:rPr>
      </w:pPr>
      <w:r w:rsidRPr="00494DCE">
        <w:rPr>
          <w:rFonts w:ascii="Arial" w:hAnsi="Arial" w:cs="Arial"/>
          <w:b/>
          <w:bCs/>
          <w:szCs w:val="20"/>
        </w:rPr>
        <w:t>Underspend</w:t>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r>
      <w:r w:rsidRPr="00494DCE">
        <w:rPr>
          <w:rFonts w:ascii="Arial" w:hAnsi="Arial" w:cs="Arial"/>
          <w:b/>
          <w:bCs/>
          <w:szCs w:val="20"/>
        </w:rPr>
        <w:tab/>
        <w:t>(40,990)</w:t>
      </w:r>
    </w:p>
    <w:p w14:paraId="2FA19F06" w14:textId="77777777" w:rsidR="00494DCE" w:rsidRPr="00494DCE" w:rsidRDefault="00494DCE" w:rsidP="00494DCE">
      <w:pPr>
        <w:jc w:val="center"/>
        <w:rPr>
          <w:rFonts w:ascii="Arial" w:hAnsi="Arial" w:cs="Arial"/>
          <w:bCs/>
          <w:sz w:val="28"/>
          <w:szCs w:val="20"/>
        </w:rPr>
      </w:pPr>
    </w:p>
    <w:p w14:paraId="665E748E" w14:textId="77777777" w:rsidR="00494DCE" w:rsidRPr="00494DCE" w:rsidRDefault="00494DCE" w:rsidP="00494DCE">
      <w:pPr>
        <w:jc w:val="center"/>
        <w:rPr>
          <w:rFonts w:ascii="Arial" w:hAnsi="Arial" w:cs="Arial"/>
          <w:b/>
          <w:bCs/>
          <w:sz w:val="28"/>
          <w:szCs w:val="20"/>
        </w:rPr>
      </w:pPr>
    </w:p>
    <w:p w14:paraId="50AA6173" w14:textId="77777777" w:rsidR="00494DCE" w:rsidRPr="00494DCE" w:rsidRDefault="00494DCE" w:rsidP="00494DCE">
      <w:pPr>
        <w:jc w:val="center"/>
        <w:rPr>
          <w:rFonts w:ascii="Arial" w:hAnsi="Arial" w:cs="Arial"/>
          <w:b/>
          <w:bCs/>
          <w:sz w:val="28"/>
          <w:szCs w:val="20"/>
        </w:rPr>
      </w:pPr>
    </w:p>
    <w:p w14:paraId="336947E7" w14:textId="77777777" w:rsidR="00494DCE" w:rsidRPr="00494DCE" w:rsidRDefault="00494DCE" w:rsidP="00494DCE">
      <w:pPr>
        <w:jc w:val="center"/>
        <w:rPr>
          <w:rFonts w:ascii="Arial" w:hAnsi="Arial" w:cs="Arial"/>
          <w:b/>
          <w:bCs/>
          <w:sz w:val="28"/>
          <w:szCs w:val="20"/>
        </w:rPr>
        <w:sectPr w:rsidR="00494DCE" w:rsidRPr="00494DCE" w:rsidSect="00D033B5">
          <w:pgSz w:w="11906" w:h="16838"/>
          <w:pgMar w:top="426" w:right="1274" w:bottom="709" w:left="1276" w:header="708" w:footer="708" w:gutter="0"/>
          <w:cols w:space="708"/>
          <w:docGrid w:linePitch="360"/>
        </w:sectPr>
      </w:pPr>
    </w:p>
    <w:p w14:paraId="68F83B90" w14:textId="77777777" w:rsidR="00494DCE" w:rsidRPr="00494DCE" w:rsidRDefault="00494DCE" w:rsidP="00494DCE">
      <w:pPr>
        <w:tabs>
          <w:tab w:val="left" w:pos="0"/>
          <w:tab w:val="left" w:pos="1080"/>
        </w:tabs>
        <w:ind w:right="-6"/>
        <w:jc w:val="both"/>
        <w:rPr>
          <w:rFonts w:ascii="Arial" w:hAnsi="Arial" w:cs="Arial"/>
          <w:b/>
          <w:szCs w:val="20"/>
        </w:rPr>
      </w:pPr>
      <w:r w:rsidRPr="00494DCE">
        <w:rPr>
          <w:rFonts w:ascii="Arial" w:hAnsi="Arial" w:cs="Arial"/>
          <w:b/>
          <w:szCs w:val="20"/>
        </w:rPr>
        <w:lastRenderedPageBreak/>
        <w:t>Appendix 2: Balance Redistribution Mechanism</w:t>
      </w:r>
    </w:p>
    <w:p w14:paraId="1611EA91" w14:textId="77777777" w:rsidR="00494DCE" w:rsidRPr="00494DCE" w:rsidRDefault="00494DCE" w:rsidP="00494DCE">
      <w:pPr>
        <w:tabs>
          <w:tab w:val="left" w:pos="0"/>
          <w:tab w:val="left" w:pos="1080"/>
        </w:tabs>
        <w:ind w:right="-6"/>
        <w:jc w:val="both"/>
        <w:rPr>
          <w:rFonts w:ascii="Arial" w:hAnsi="Arial" w:cs="Arial"/>
          <w:b/>
          <w:szCs w:val="20"/>
        </w:rPr>
      </w:pPr>
    </w:p>
    <w:p w14:paraId="48607BB1" w14:textId="77777777" w:rsidR="00494DCE" w:rsidRPr="00494DCE" w:rsidRDefault="00494DCE" w:rsidP="00494DCE">
      <w:pPr>
        <w:rPr>
          <w:rFonts w:ascii="Arial" w:hAnsi="Arial" w:cs="Arial"/>
          <w:b/>
          <w:szCs w:val="20"/>
        </w:rPr>
      </w:pPr>
      <w:r w:rsidRPr="00494DCE">
        <w:rPr>
          <w:rFonts w:ascii="Arial" w:hAnsi="Arial" w:cs="Arial"/>
          <w:b/>
          <w:szCs w:val="20"/>
        </w:rPr>
        <w:t>Introduction</w:t>
      </w:r>
    </w:p>
    <w:p w14:paraId="387605ED" w14:textId="77777777" w:rsidR="00494DCE" w:rsidRPr="00494DCE" w:rsidRDefault="00494DCE" w:rsidP="00494DCE">
      <w:pPr>
        <w:rPr>
          <w:rFonts w:ascii="Arial" w:hAnsi="Arial" w:cs="Arial"/>
          <w:b/>
          <w:szCs w:val="20"/>
        </w:rPr>
      </w:pPr>
    </w:p>
    <w:p w14:paraId="22CE19A9" w14:textId="77777777" w:rsidR="00494DCE" w:rsidRPr="00494DCE" w:rsidRDefault="00494DCE" w:rsidP="00494DCE">
      <w:pPr>
        <w:tabs>
          <w:tab w:val="left" w:pos="5760"/>
        </w:tabs>
        <w:ind w:left="720" w:right="-6" w:hanging="11"/>
        <w:jc w:val="both"/>
        <w:rPr>
          <w:rFonts w:ascii="Arial" w:hAnsi="Arial" w:cs="Arial"/>
          <w:szCs w:val="20"/>
        </w:rPr>
      </w:pPr>
      <w:r w:rsidRPr="00494DCE">
        <w:rPr>
          <w:rFonts w:ascii="Arial" w:hAnsi="Arial" w:cs="Arial"/>
          <w:szCs w:val="20"/>
        </w:rPr>
        <w:t xml:space="preserve">The Scheme for Financing Schools in Norfolk sets out the local framework within which delegated financial management is undertaken. </w:t>
      </w:r>
    </w:p>
    <w:p w14:paraId="57BB2396" w14:textId="77777777" w:rsidR="00494DCE" w:rsidRPr="00494DCE" w:rsidRDefault="00494DCE" w:rsidP="00494DCE">
      <w:pPr>
        <w:tabs>
          <w:tab w:val="left" w:pos="5760"/>
        </w:tabs>
        <w:ind w:left="720" w:right="-6" w:hanging="720"/>
        <w:jc w:val="both"/>
        <w:rPr>
          <w:rFonts w:ascii="Arial" w:hAnsi="Arial" w:cs="Arial"/>
          <w:szCs w:val="20"/>
        </w:rPr>
      </w:pPr>
    </w:p>
    <w:p w14:paraId="41511E5D" w14:textId="77777777" w:rsidR="00494DCE" w:rsidRPr="00494DCE" w:rsidRDefault="00494DCE" w:rsidP="00494DCE">
      <w:pPr>
        <w:tabs>
          <w:tab w:val="left" w:pos="0"/>
          <w:tab w:val="left" w:pos="709"/>
        </w:tabs>
        <w:ind w:right="-6"/>
        <w:jc w:val="both"/>
        <w:rPr>
          <w:rFonts w:ascii="Arial" w:hAnsi="Arial" w:cs="Arial"/>
          <w:bCs/>
          <w:szCs w:val="20"/>
        </w:rPr>
      </w:pPr>
      <w:r w:rsidRPr="00494DCE">
        <w:rPr>
          <w:rFonts w:ascii="Arial" w:hAnsi="Arial" w:cs="Arial"/>
          <w:szCs w:val="20"/>
        </w:rPr>
        <w:tab/>
        <w:t>Schools</w:t>
      </w:r>
      <w:r w:rsidRPr="00494DCE">
        <w:rPr>
          <w:rFonts w:ascii="Arial" w:hAnsi="Arial" w:cs="Arial"/>
          <w:bCs/>
          <w:szCs w:val="20"/>
        </w:rPr>
        <w:t xml:space="preserve"> </w:t>
      </w:r>
      <w:proofErr w:type="gramStart"/>
      <w:r w:rsidRPr="00494DCE">
        <w:rPr>
          <w:rFonts w:ascii="Arial" w:hAnsi="Arial" w:cs="Arial"/>
          <w:bCs/>
          <w:szCs w:val="20"/>
        </w:rPr>
        <w:t>are able to</w:t>
      </w:r>
      <w:proofErr w:type="gramEnd"/>
      <w:r w:rsidRPr="00494DCE">
        <w:rPr>
          <w:rFonts w:ascii="Arial" w:hAnsi="Arial" w:cs="Arial"/>
          <w:bCs/>
          <w:szCs w:val="20"/>
        </w:rPr>
        <w:t xml:space="preserve"> hold revenue balances for: -</w:t>
      </w:r>
    </w:p>
    <w:p w14:paraId="6006ACB3" w14:textId="77777777" w:rsidR="00494DCE" w:rsidRPr="00494DCE" w:rsidRDefault="00494DCE" w:rsidP="00494DCE">
      <w:pPr>
        <w:tabs>
          <w:tab w:val="left" w:pos="0"/>
          <w:tab w:val="left" w:pos="1080"/>
        </w:tabs>
        <w:ind w:right="-6"/>
        <w:jc w:val="both"/>
        <w:rPr>
          <w:rFonts w:ascii="Arial" w:hAnsi="Arial" w:cs="Arial"/>
          <w:bCs/>
          <w:szCs w:val="20"/>
        </w:rPr>
      </w:pPr>
    </w:p>
    <w:p w14:paraId="7B1C43D6" w14:textId="77777777" w:rsidR="00494DCE" w:rsidRPr="00494DCE" w:rsidRDefault="00494DCE" w:rsidP="00494DCE">
      <w:pPr>
        <w:numPr>
          <w:ilvl w:val="0"/>
          <w:numId w:val="23"/>
        </w:numPr>
        <w:tabs>
          <w:tab w:val="left" w:pos="0"/>
          <w:tab w:val="left" w:pos="1080"/>
        </w:tabs>
        <w:ind w:right="-6"/>
        <w:jc w:val="both"/>
        <w:rPr>
          <w:rFonts w:ascii="Arial" w:hAnsi="Arial" w:cs="Arial"/>
          <w:bCs/>
          <w:szCs w:val="20"/>
        </w:rPr>
      </w:pPr>
      <w:r w:rsidRPr="00494DCE">
        <w:rPr>
          <w:rFonts w:ascii="Arial" w:hAnsi="Arial" w:cs="Arial"/>
          <w:bCs/>
          <w:szCs w:val="20"/>
        </w:rPr>
        <w:t>School contingency funding, not exceeding 8% of the final budget share or £20,000 whichever is the greater.</w:t>
      </w:r>
    </w:p>
    <w:p w14:paraId="06636FC4" w14:textId="77777777" w:rsidR="00494DCE" w:rsidRPr="00494DCE" w:rsidRDefault="00494DCE" w:rsidP="00494DCE">
      <w:pPr>
        <w:numPr>
          <w:ilvl w:val="0"/>
          <w:numId w:val="23"/>
        </w:numPr>
        <w:tabs>
          <w:tab w:val="left" w:pos="0"/>
          <w:tab w:val="left" w:pos="1080"/>
        </w:tabs>
        <w:ind w:right="-6"/>
        <w:jc w:val="both"/>
        <w:rPr>
          <w:rFonts w:ascii="Arial" w:hAnsi="Arial" w:cs="Arial"/>
          <w:bCs/>
          <w:szCs w:val="20"/>
        </w:rPr>
      </w:pPr>
      <w:r w:rsidRPr="00494DCE">
        <w:rPr>
          <w:rFonts w:ascii="Arial" w:hAnsi="Arial" w:cs="Arial"/>
          <w:bCs/>
          <w:szCs w:val="20"/>
        </w:rPr>
        <w:t>An exception based on a school by school justification.</w:t>
      </w:r>
    </w:p>
    <w:p w14:paraId="2FC371F8" w14:textId="77777777" w:rsidR="00494DCE" w:rsidRPr="00494DCE" w:rsidRDefault="00494DCE" w:rsidP="00494DCE">
      <w:pPr>
        <w:numPr>
          <w:ilvl w:val="0"/>
          <w:numId w:val="23"/>
        </w:numPr>
        <w:tabs>
          <w:tab w:val="left" w:pos="0"/>
          <w:tab w:val="left" w:pos="1080"/>
        </w:tabs>
        <w:ind w:right="-6"/>
        <w:jc w:val="both"/>
        <w:rPr>
          <w:rFonts w:ascii="Arial" w:hAnsi="Arial" w:cs="Arial"/>
          <w:bCs/>
          <w:szCs w:val="20"/>
        </w:rPr>
      </w:pPr>
      <w:r w:rsidRPr="00494DCE">
        <w:rPr>
          <w:rFonts w:ascii="Arial" w:hAnsi="Arial" w:cs="Arial"/>
          <w:bCs/>
          <w:szCs w:val="20"/>
        </w:rPr>
        <w:t>Surpluses derived from sources other than the budget share e.g. YPLA sixth form funding, contributions from parents for school trips where expenditure will not be incurred until the following year or surpluses arising from providing community facilities.</w:t>
      </w:r>
    </w:p>
    <w:p w14:paraId="77F800AC" w14:textId="77777777" w:rsidR="00494DCE" w:rsidRPr="00494DCE" w:rsidRDefault="00494DCE" w:rsidP="00494DCE">
      <w:pPr>
        <w:numPr>
          <w:ilvl w:val="0"/>
          <w:numId w:val="23"/>
        </w:numPr>
        <w:tabs>
          <w:tab w:val="left" w:pos="0"/>
          <w:tab w:val="left" w:pos="1080"/>
        </w:tabs>
        <w:ind w:right="-6"/>
        <w:jc w:val="both"/>
        <w:rPr>
          <w:rFonts w:ascii="Arial" w:hAnsi="Arial" w:cs="Arial"/>
          <w:bCs/>
          <w:szCs w:val="20"/>
        </w:rPr>
      </w:pPr>
      <w:r w:rsidRPr="00494DCE">
        <w:rPr>
          <w:rFonts w:ascii="Arial" w:hAnsi="Arial" w:cs="Arial"/>
          <w:bCs/>
          <w:szCs w:val="20"/>
        </w:rPr>
        <w:t>Unspent cluster funding activities.</w:t>
      </w:r>
    </w:p>
    <w:p w14:paraId="003EAE90" w14:textId="77777777" w:rsidR="00494DCE" w:rsidRPr="00494DCE" w:rsidRDefault="00494DCE" w:rsidP="00494DCE">
      <w:pPr>
        <w:numPr>
          <w:ilvl w:val="0"/>
          <w:numId w:val="23"/>
        </w:numPr>
        <w:tabs>
          <w:tab w:val="left" w:pos="0"/>
          <w:tab w:val="left" w:pos="1080"/>
        </w:tabs>
        <w:ind w:right="-6"/>
        <w:jc w:val="both"/>
        <w:rPr>
          <w:rFonts w:ascii="Arial" w:hAnsi="Arial" w:cs="Arial"/>
          <w:bCs/>
          <w:szCs w:val="20"/>
        </w:rPr>
      </w:pPr>
      <w:r w:rsidRPr="00494DCE">
        <w:rPr>
          <w:rFonts w:ascii="Arial" w:hAnsi="Arial" w:cs="Arial"/>
          <w:bCs/>
          <w:szCs w:val="20"/>
        </w:rPr>
        <w:t>In exceptional circumstances, with the authorisation of the Head of Schools Finance, where an individual allocation amounting to more than 1% of the final budget share was allocated after 1st February.</w:t>
      </w:r>
    </w:p>
    <w:p w14:paraId="7FBB8953" w14:textId="77777777" w:rsidR="00494DCE" w:rsidRPr="00494DCE" w:rsidRDefault="00494DCE" w:rsidP="00494DCE">
      <w:pPr>
        <w:numPr>
          <w:ilvl w:val="0"/>
          <w:numId w:val="23"/>
        </w:numPr>
        <w:tabs>
          <w:tab w:val="left" w:pos="0"/>
          <w:tab w:val="left" w:pos="1080"/>
        </w:tabs>
        <w:ind w:right="-6"/>
        <w:jc w:val="both"/>
        <w:rPr>
          <w:rFonts w:ascii="Arial" w:hAnsi="Arial" w:cs="Arial"/>
          <w:bCs/>
          <w:szCs w:val="20"/>
        </w:rPr>
      </w:pPr>
      <w:r w:rsidRPr="00494DCE">
        <w:rPr>
          <w:rFonts w:ascii="Arial" w:hAnsi="Arial" w:cs="Arial"/>
          <w:bCs/>
          <w:szCs w:val="20"/>
        </w:rPr>
        <w:t xml:space="preserve">Voluntary Aided schools </w:t>
      </w:r>
      <w:proofErr w:type="gramStart"/>
      <w:r w:rsidRPr="00494DCE">
        <w:rPr>
          <w:rFonts w:ascii="Arial" w:hAnsi="Arial" w:cs="Arial"/>
          <w:bCs/>
          <w:szCs w:val="20"/>
        </w:rPr>
        <w:t>are allowed to</w:t>
      </w:r>
      <w:proofErr w:type="gramEnd"/>
      <w:r w:rsidRPr="00494DCE">
        <w:rPr>
          <w:rFonts w:ascii="Arial" w:hAnsi="Arial" w:cs="Arial"/>
          <w:bCs/>
          <w:szCs w:val="20"/>
        </w:rPr>
        <w:t xml:space="preserve"> hold revenue monies to fund governors’ liabilities towards DFE grant aided capital work.</w:t>
      </w:r>
    </w:p>
    <w:p w14:paraId="58902C24" w14:textId="77777777" w:rsidR="00494DCE" w:rsidRPr="00494DCE" w:rsidRDefault="00494DCE" w:rsidP="00494DCE">
      <w:pPr>
        <w:tabs>
          <w:tab w:val="left" w:pos="0"/>
          <w:tab w:val="left" w:pos="1080"/>
        </w:tabs>
        <w:ind w:left="900" w:right="-6" w:hanging="540"/>
        <w:jc w:val="both"/>
        <w:rPr>
          <w:rFonts w:ascii="Arial" w:hAnsi="Arial" w:cs="Arial"/>
          <w:bCs/>
          <w:szCs w:val="20"/>
        </w:rPr>
      </w:pPr>
    </w:p>
    <w:p w14:paraId="2DFA3406" w14:textId="77777777" w:rsidR="00494DCE" w:rsidRPr="00494DCE" w:rsidRDefault="00494DCE" w:rsidP="00494DCE">
      <w:pPr>
        <w:ind w:left="360"/>
        <w:rPr>
          <w:rFonts w:ascii="Arial" w:hAnsi="Arial" w:cs="Arial"/>
          <w:szCs w:val="20"/>
        </w:rPr>
      </w:pPr>
      <w:r w:rsidRPr="00494DCE">
        <w:rPr>
          <w:rFonts w:ascii="Arial" w:hAnsi="Arial" w:cs="Arial"/>
          <w:iCs/>
          <w:szCs w:val="20"/>
        </w:rPr>
        <w:t xml:space="preserve">The following is a clarification of the procedure that came into effect from 1 April 2014, whereby a </w:t>
      </w:r>
      <w:r w:rsidRPr="00494DCE">
        <w:rPr>
          <w:rFonts w:ascii="Arial" w:hAnsi="Arial" w:cs="Arial"/>
          <w:szCs w:val="20"/>
        </w:rPr>
        <w:t>balance</w:t>
      </w:r>
      <w:r w:rsidRPr="00494DCE">
        <w:rPr>
          <w:rFonts w:ascii="Arial" w:hAnsi="Arial" w:cs="Arial"/>
          <w:iCs/>
          <w:szCs w:val="20"/>
        </w:rPr>
        <w:t xml:space="preserve"> </w:t>
      </w:r>
      <w:r w:rsidRPr="00494DCE">
        <w:rPr>
          <w:rFonts w:ascii="Arial" w:hAnsi="Arial" w:cs="Arial"/>
          <w:szCs w:val="20"/>
        </w:rPr>
        <w:t>analysis mechanism became applicable to ALL funds held by clusters.</w:t>
      </w:r>
    </w:p>
    <w:p w14:paraId="72AAA6F0" w14:textId="77777777" w:rsidR="00494DCE" w:rsidRPr="00494DCE" w:rsidRDefault="00494DCE" w:rsidP="00494DCE">
      <w:pPr>
        <w:ind w:left="360"/>
        <w:rPr>
          <w:rFonts w:ascii="Arial" w:hAnsi="Arial" w:cs="Arial"/>
          <w:iCs/>
          <w:szCs w:val="20"/>
          <w:highlight w:val="yellow"/>
        </w:rPr>
      </w:pPr>
    </w:p>
    <w:p w14:paraId="17D34073" w14:textId="77777777" w:rsidR="00494DCE" w:rsidRPr="00494DCE" w:rsidRDefault="00494DCE" w:rsidP="00494DCE">
      <w:pPr>
        <w:autoSpaceDE w:val="0"/>
        <w:autoSpaceDN w:val="0"/>
        <w:adjustRightInd w:val="0"/>
        <w:ind w:firstLine="360"/>
        <w:rPr>
          <w:rFonts w:ascii="Arial" w:hAnsi="Arial" w:cs="Arial"/>
          <w:szCs w:val="20"/>
        </w:rPr>
      </w:pPr>
      <w:r w:rsidRPr="00494DCE">
        <w:rPr>
          <w:rFonts w:ascii="Arial" w:hAnsi="Arial" w:cs="Arial"/>
          <w:szCs w:val="20"/>
        </w:rPr>
        <w:t>The legitimate purposes that balances may be held for are: -</w:t>
      </w:r>
    </w:p>
    <w:p w14:paraId="1E5C279D" w14:textId="77777777" w:rsidR="00494DCE" w:rsidRPr="00494DCE" w:rsidRDefault="00494DCE" w:rsidP="00494DCE">
      <w:pPr>
        <w:autoSpaceDE w:val="0"/>
        <w:autoSpaceDN w:val="0"/>
        <w:adjustRightInd w:val="0"/>
        <w:ind w:firstLine="360"/>
        <w:rPr>
          <w:rFonts w:ascii="Arial" w:hAnsi="Arial" w:cs="Arial"/>
          <w:szCs w:val="20"/>
          <w:highlight w:val="yellow"/>
        </w:rPr>
      </w:pPr>
    </w:p>
    <w:p w14:paraId="50686F7A" w14:textId="77777777" w:rsidR="00494DCE" w:rsidRPr="00494DCE" w:rsidRDefault="00494DCE" w:rsidP="00494DCE">
      <w:pPr>
        <w:autoSpaceDE w:val="0"/>
        <w:autoSpaceDN w:val="0"/>
        <w:adjustRightInd w:val="0"/>
        <w:rPr>
          <w:rFonts w:ascii="Arial" w:hAnsi="Arial" w:cs="Arial"/>
          <w:szCs w:val="20"/>
        </w:rPr>
      </w:pPr>
      <w:r w:rsidRPr="00494DCE">
        <w:rPr>
          <w:rFonts w:ascii="Arial" w:hAnsi="Arial" w:cs="Arial"/>
          <w:szCs w:val="20"/>
        </w:rPr>
        <w:t>Cluster general funding:</w:t>
      </w:r>
    </w:p>
    <w:p w14:paraId="51897310" w14:textId="77777777" w:rsidR="00494DCE" w:rsidRPr="00494DCE" w:rsidRDefault="00494DCE" w:rsidP="00494DCE">
      <w:pPr>
        <w:numPr>
          <w:ilvl w:val="0"/>
          <w:numId w:val="25"/>
        </w:numPr>
        <w:tabs>
          <w:tab w:val="num" w:pos="851"/>
        </w:tabs>
        <w:autoSpaceDE w:val="0"/>
        <w:autoSpaceDN w:val="0"/>
        <w:adjustRightInd w:val="0"/>
        <w:ind w:left="851" w:hanging="425"/>
        <w:rPr>
          <w:rFonts w:ascii="Arial" w:hAnsi="Arial" w:cs="Arial"/>
          <w:szCs w:val="20"/>
        </w:rPr>
      </w:pPr>
      <w:r w:rsidRPr="00494DCE">
        <w:rPr>
          <w:rFonts w:ascii="Arial" w:hAnsi="Arial" w:cs="Arial"/>
          <w:szCs w:val="20"/>
        </w:rPr>
        <w:t xml:space="preserve">To allow clusters to make provision for general cluster staffing costs for the following Summer term.  </w:t>
      </w:r>
    </w:p>
    <w:p w14:paraId="210FFB31" w14:textId="77777777" w:rsidR="00494DCE" w:rsidRPr="00494DCE" w:rsidRDefault="00494DCE" w:rsidP="00494DCE">
      <w:pPr>
        <w:numPr>
          <w:ilvl w:val="0"/>
          <w:numId w:val="25"/>
        </w:numPr>
        <w:tabs>
          <w:tab w:val="num" w:pos="851"/>
        </w:tabs>
        <w:autoSpaceDE w:val="0"/>
        <w:autoSpaceDN w:val="0"/>
        <w:adjustRightInd w:val="0"/>
        <w:ind w:left="851" w:hanging="425"/>
        <w:rPr>
          <w:rFonts w:ascii="Arial" w:hAnsi="Arial" w:cs="Arial"/>
          <w:szCs w:val="20"/>
        </w:rPr>
      </w:pPr>
      <w:r w:rsidRPr="00494DCE">
        <w:rPr>
          <w:rFonts w:ascii="Arial" w:hAnsi="Arial" w:cs="Arial"/>
          <w:szCs w:val="20"/>
        </w:rPr>
        <w:t>To allow clusters to retain funds for any future costs associated with staffing adjustments for general cluster-related posts e.g. cluster PSA, admin staff etc.  The sums carried forward to be a reasonable estimate of the potential redundancy payment due if the post(s) were to be removed.</w:t>
      </w:r>
    </w:p>
    <w:p w14:paraId="7D243A20" w14:textId="77777777" w:rsidR="00494DCE" w:rsidRPr="00494DCE" w:rsidRDefault="00494DCE" w:rsidP="00494DCE">
      <w:pPr>
        <w:numPr>
          <w:ilvl w:val="0"/>
          <w:numId w:val="25"/>
        </w:numPr>
        <w:tabs>
          <w:tab w:val="num" w:pos="851"/>
        </w:tabs>
        <w:autoSpaceDE w:val="0"/>
        <w:autoSpaceDN w:val="0"/>
        <w:adjustRightInd w:val="0"/>
        <w:ind w:left="851" w:hanging="425"/>
        <w:rPr>
          <w:rFonts w:ascii="Arial" w:hAnsi="Arial" w:cs="Arial"/>
          <w:szCs w:val="20"/>
        </w:rPr>
      </w:pPr>
      <w:r w:rsidRPr="00494DCE">
        <w:rPr>
          <w:rFonts w:ascii="Arial" w:hAnsi="Arial" w:cs="Arial"/>
          <w:szCs w:val="20"/>
        </w:rPr>
        <w:t xml:space="preserve">To allow clusters to retain any general cluster-related funds earmarked for specific projects.  </w:t>
      </w:r>
    </w:p>
    <w:p w14:paraId="71D6C7B9" w14:textId="77777777" w:rsidR="00494DCE" w:rsidRPr="00494DCE" w:rsidRDefault="00494DCE" w:rsidP="00494DCE">
      <w:pPr>
        <w:numPr>
          <w:ilvl w:val="0"/>
          <w:numId w:val="25"/>
        </w:numPr>
        <w:tabs>
          <w:tab w:val="num" w:pos="851"/>
        </w:tabs>
        <w:autoSpaceDE w:val="0"/>
        <w:autoSpaceDN w:val="0"/>
        <w:adjustRightInd w:val="0"/>
        <w:ind w:left="851" w:hanging="425"/>
        <w:rPr>
          <w:rFonts w:ascii="Arial" w:hAnsi="Arial" w:cs="Arial"/>
          <w:szCs w:val="20"/>
        </w:rPr>
      </w:pPr>
      <w:r w:rsidRPr="00494DCE">
        <w:rPr>
          <w:rFonts w:ascii="Arial" w:hAnsi="Arial" w:cs="Arial"/>
          <w:szCs w:val="20"/>
        </w:rPr>
        <w:t>Any balance of general cluster funds that cannot be justified should be returned to the member schools and would therefore be subject to the analysis of school revenue balances mechanism.</w:t>
      </w:r>
    </w:p>
    <w:p w14:paraId="57B8E5D6" w14:textId="77777777" w:rsidR="00494DCE" w:rsidRPr="00494DCE" w:rsidRDefault="00494DCE" w:rsidP="00494DCE">
      <w:pPr>
        <w:autoSpaceDE w:val="0"/>
        <w:autoSpaceDN w:val="0"/>
        <w:adjustRightInd w:val="0"/>
        <w:rPr>
          <w:rFonts w:ascii="Arial" w:hAnsi="Arial" w:cs="Arial"/>
          <w:szCs w:val="20"/>
        </w:rPr>
      </w:pPr>
    </w:p>
    <w:p w14:paraId="6B5636A7" w14:textId="77777777" w:rsidR="00494DCE" w:rsidRPr="00494DCE" w:rsidRDefault="00494DCE" w:rsidP="00494DCE">
      <w:pPr>
        <w:autoSpaceDE w:val="0"/>
        <w:autoSpaceDN w:val="0"/>
        <w:adjustRightInd w:val="0"/>
        <w:rPr>
          <w:rFonts w:ascii="Arial" w:hAnsi="Arial" w:cs="Arial"/>
          <w:szCs w:val="20"/>
        </w:rPr>
      </w:pPr>
      <w:r w:rsidRPr="00494DCE">
        <w:rPr>
          <w:rFonts w:ascii="Arial" w:hAnsi="Arial" w:cs="Arial"/>
          <w:szCs w:val="20"/>
        </w:rPr>
        <w:t>Cluster trading income:</w:t>
      </w:r>
    </w:p>
    <w:p w14:paraId="657BA4CB" w14:textId="77777777" w:rsidR="00494DCE" w:rsidRPr="00494DCE" w:rsidRDefault="00494DCE" w:rsidP="00494DCE">
      <w:pPr>
        <w:numPr>
          <w:ilvl w:val="0"/>
          <w:numId w:val="24"/>
        </w:numPr>
        <w:autoSpaceDE w:val="0"/>
        <w:autoSpaceDN w:val="0"/>
        <w:adjustRightInd w:val="0"/>
        <w:ind w:left="1134" w:hanging="708"/>
        <w:rPr>
          <w:rFonts w:ascii="Arial" w:hAnsi="Arial" w:cs="Arial"/>
          <w:szCs w:val="20"/>
        </w:rPr>
      </w:pPr>
      <w:r w:rsidRPr="00494DCE">
        <w:rPr>
          <w:rFonts w:ascii="Arial" w:hAnsi="Arial" w:cs="Arial"/>
          <w:szCs w:val="20"/>
        </w:rPr>
        <w:t xml:space="preserve">Surpluses derived from sources other than the cluster SEND budget share or from contributions from cluster member schools to fund general cluster posts e.g. income from provision of activities to other clusters or schools from other clusters etc.  The sums retained to be no greater than that received during the year.  </w:t>
      </w:r>
    </w:p>
    <w:p w14:paraId="536DF0F6" w14:textId="77777777" w:rsidR="00494DCE" w:rsidRPr="00494DCE" w:rsidRDefault="00494DCE" w:rsidP="00494DCE">
      <w:pPr>
        <w:autoSpaceDE w:val="0"/>
        <w:autoSpaceDN w:val="0"/>
        <w:adjustRightInd w:val="0"/>
        <w:ind w:left="1080"/>
        <w:rPr>
          <w:rFonts w:ascii="Arial" w:hAnsi="Arial" w:cs="Arial"/>
          <w:szCs w:val="20"/>
          <w:highlight w:val="yellow"/>
        </w:rPr>
      </w:pPr>
    </w:p>
    <w:p w14:paraId="3BC1F8D1" w14:textId="77777777" w:rsidR="00494DCE" w:rsidRPr="00494DCE" w:rsidRDefault="00494DCE" w:rsidP="00494DCE">
      <w:pPr>
        <w:autoSpaceDE w:val="0"/>
        <w:autoSpaceDN w:val="0"/>
        <w:adjustRightInd w:val="0"/>
        <w:rPr>
          <w:rFonts w:ascii="Arial" w:hAnsi="Arial" w:cs="Arial"/>
          <w:szCs w:val="20"/>
        </w:rPr>
      </w:pPr>
      <w:r w:rsidRPr="00494DCE">
        <w:rPr>
          <w:rFonts w:ascii="Arial" w:hAnsi="Arial" w:cs="Arial"/>
          <w:szCs w:val="20"/>
        </w:rPr>
        <w:t>Cluster SEND funding:</w:t>
      </w:r>
    </w:p>
    <w:p w14:paraId="1B732F89" w14:textId="77777777" w:rsidR="00494DCE" w:rsidRPr="00494DCE" w:rsidRDefault="00494DCE" w:rsidP="00494DCE">
      <w:pPr>
        <w:numPr>
          <w:ilvl w:val="0"/>
          <w:numId w:val="24"/>
        </w:numPr>
        <w:autoSpaceDE w:val="0"/>
        <w:autoSpaceDN w:val="0"/>
        <w:adjustRightInd w:val="0"/>
        <w:ind w:left="1080"/>
        <w:rPr>
          <w:rFonts w:ascii="Arial" w:hAnsi="Arial" w:cs="Arial"/>
          <w:szCs w:val="20"/>
        </w:rPr>
      </w:pPr>
      <w:r w:rsidRPr="00494DCE">
        <w:rPr>
          <w:rFonts w:ascii="Arial" w:hAnsi="Arial" w:cs="Arial"/>
          <w:szCs w:val="20"/>
        </w:rPr>
        <w:lastRenderedPageBreak/>
        <w:t>To provide the cluster with a SEND-related contingency funding, the amount not exceeding 8% of the delegated cluster SEND budget for the 2018/19 financial year, or £20,000, whichever is the greater.</w:t>
      </w:r>
    </w:p>
    <w:p w14:paraId="2CF36ACB" w14:textId="77777777" w:rsidR="00494DCE" w:rsidRPr="00494DCE" w:rsidRDefault="00494DCE" w:rsidP="00494DCE">
      <w:pPr>
        <w:numPr>
          <w:ilvl w:val="0"/>
          <w:numId w:val="24"/>
        </w:numPr>
        <w:autoSpaceDE w:val="0"/>
        <w:autoSpaceDN w:val="0"/>
        <w:adjustRightInd w:val="0"/>
        <w:ind w:left="1080"/>
        <w:rPr>
          <w:rFonts w:ascii="Arial" w:hAnsi="Arial" w:cs="Arial"/>
          <w:szCs w:val="20"/>
        </w:rPr>
      </w:pPr>
      <w:r w:rsidRPr="00494DCE">
        <w:rPr>
          <w:rFonts w:ascii="Arial" w:hAnsi="Arial" w:cs="Arial"/>
          <w:szCs w:val="20"/>
        </w:rPr>
        <w:t xml:space="preserve">To allow clusters to make provision for SEND-related staffing costs for the following Summer term.  </w:t>
      </w:r>
    </w:p>
    <w:p w14:paraId="1154C74A" w14:textId="77777777" w:rsidR="00494DCE" w:rsidRPr="00494DCE" w:rsidRDefault="00494DCE" w:rsidP="00494DCE">
      <w:pPr>
        <w:numPr>
          <w:ilvl w:val="0"/>
          <w:numId w:val="24"/>
        </w:numPr>
        <w:autoSpaceDE w:val="0"/>
        <w:autoSpaceDN w:val="0"/>
        <w:adjustRightInd w:val="0"/>
        <w:ind w:left="1080"/>
        <w:rPr>
          <w:rFonts w:ascii="Arial" w:hAnsi="Arial" w:cs="Arial"/>
          <w:szCs w:val="20"/>
        </w:rPr>
      </w:pPr>
      <w:r w:rsidRPr="00494DCE">
        <w:rPr>
          <w:rFonts w:ascii="Arial" w:hAnsi="Arial" w:cs="Arial"/>
          <w:szCs w:val="20"/>
        </w:rPr>
        <w:t>To allow clusters to retain funds for any future costs associated with staffing adjustments for SEND-related posts, TUPE or contractual obligations to third parties e.g. cluster SENCO, etc. The sums carried forward to be a reasonable estimate of the potential redundancy payment, TUPE costs or contracted payments due if the post(s) or services were to be removed.</w:t>
      </w:r>
    </w:p>
    <w:p w14:paraId="7C6E17AE" w14:textId="77777777" w:rsidR="00494DCE" w:rsidRPr="00494DCE" w:rsidRDefault="00494DCE" w:rsidP="00494DCE">
      <w:pPr>
        <w:numPr>
          <w:ilvl w:val="0"/>
          <w:numId w:val="24"/>
        </w:numPr>
        <w:autoSpaceDE w:val="0"/>
        <w:autoSpaceDN w:val="0"/>
        <w:adjustRightInd w:val="0"/>
        <w:ind w:left="1080"/>
        <w:rPr>
          <w:rFonts w:ascii="Arial" w:hAnsi="Arial" w:cs="Arial"/>
          <w:szCs w:val="20"/>
        </w:rPr>
      </w:pPr>
      <w:r w:rsidRPr="00494DCE">
        <w:rPr>
          <w:rFonts w:ascii="Arial" w:hAnsi="Arial" w:cs="Arial"/>
          <w:szCs w:val="20"/>
        </w:rPr>
        <w:t>To allow clusters to retain any SEND-related funds earmarked for specific projects linked to improving outcomes for identified pupils. This category can only to be used in exceptional circumstances.</w:t>
      </w:r>
    </w:p>
    <w:p w14:paraId="268F5816" w14:textId="77777777" w:rsidR="00494DCE" w:rsidRPr="00494DCE" w:rsidRDefault="00494DCE" w:rsidP="00494DCE">
      <w:pPr>
        <w:autoSpaceDE w:val="0"/>
        <w:autoSpaceDN w:val="0"/>
        <w:adjustRightInd w:val="0"/>
        <w:ind w:left="1080" w:hanging="360"/>
        <w:rPr>
          <w:rFonts w:ascii="Arial" w:hAnsi="Arial" w:cs="Arial"/>
          <w:szCs w:val="20"/>
        </w:rPr>
      </w:pPr>
    </w:p>
    <w:p w14:paraId="643310CB" w14:textId="77777777" w:rsidR="00494DCE" w:rsidRPr="00494DCE" w:rsidRDefault="00494DCE" w:rsidP="00494DCE">
      <w:pPr>
        <w:autoSpaceDE w:val="0"/>
        <w:autoSpaceDN w:val="0"/>
        <w:adjustRightInd w:val="0"/>
        <w:rPr>
          <w:rFonts w:ascii="Arial" w:hAnsi="Arial" w:cs="Arial"/>
          <w:szCs w:val="20"/>
        </w:rPr>
      </w:pPr>
    </w:p>
    <w:p w14:paraId="16181C8E" w14:textId="77777777" w:rsidR="00494DCE" w:rsidRPr="00494DCE" w:rsidRDefault="00494DCE" w:rsidP="00494DCE">
      <w:pPr>
        <w:autoSpaceDE w:val="0"/>
        <w:autoSpaceDN w:val="0"/>
        <w:adjustRightInd w:val="0"/>
        <w:ind w:left="426" w:hanging="426"/>
        <w:rPr>
          <w:rFonts w:ascii="Arial" w:hAnsi="Arial" w:cs="Arial"/>
          <w:szCs w:val="20"/>
        </w:rPr>
      </w:pPr>
      <w:r w:rsidRPr="00494DCE">
        <w:rPr>
          <w:rFonts w:ascii="Arial" w:hAnsi="Arial" w:cs="Arial"/>
          <w:szCs w:val="20"/>
        </w:rPr>
        <w:t>Cluster additional in-year funding, outside the capacity and development fund:</w:t>
      </w:r>
    </w:p>
    <w:p w14:paraId="360C4123" w14:textId="77777777" w:rsidR="00494DCE" w:rsidRPr="00494DCE" w:rsidRDefault="00494DCE" w:rsidP="00494DCE">
      <w:pPr>
        <w:numPr>
          <w:ilvl w:val="0"/>
          <w:numId w:val="24"/>
        </w:numPr>
        <w:autoSpaceDE w:val="0"/>
        <w:autoSpaceDN w:val="0"/>
        <w:adjustRightInd w:val="0"/>
        <w:ind w:left="1076" w:hanging="371"/>
        <w:rPr>
          <w:rFonts w:ascii="Arial" w:hAnsi="Arial" w:cs="Arial"/>
          <w:szCs w:val="20"/>
        </w:rPr>
      </w:pPr>
      <w:r w:rsidRPr="00494DCE">
        <w:rPr>
          <w:rFonts w:ascii="Arial" w:hAnsi="Arial" w:cs="Arial"/>
          <w:szCs w:val="20"/>
        </w:rPr>
        <w:t>Any additional SEND funding allocated to clusters by the Local Authority after the 1 January each year is outside the balance analysis mechanism.</w:t>
      </w:r>
    </w:p>
    <w:p w14:paraId="0F2BB57B" w14:textId="77777777" w:rsidR="00494DCE" w:rsidRPr="00494DCE" w:rsidRDefault="00494DCE" w:rsidP="00494DCE">
      <w:pPr>
        <w:tabs>
          <w:tab w:val="left" w:pos="0"/>
          <w:tab w:val="left" w:pos="1080"/>
        </w:tabs>
        <w:ind w:right="-6"/>
        <w:jc w:val="both"/>
        <w:rPr>
          <w:rFonts w:ascii="Arial" w:hAnsi="Arial"/>
          <w:lang w:eastAsia="en-GB"/>
        </w:rPr>
      </w:pPr>
    </w:p>
    <w:p w14:paraId="300FE5D6" w14:textId="77777777" w:rsidR="00494DCE" w:rsidRDefault="00494DCE" w:rsidP="007B0B38">
      <w:pPr>
        <w:sectPr w:rsidR="00494DCE" w:rsidSect="00926CBE">
          <w:pgSz w:w="11906" w:h="16838" w:code="9"/>
          <w:pgMar w:top="1134" w:right="1134" w:bottom="1134" w:left="1134" w:header="567" w:footer="567" w:gutter="0"/>
          <w:cols w:space="708"/>
          <w:docGrid w:linePitch="360"/>
        </w:sectPr>
      </w:pPr>
    </w:p>
    <w:p w14:paraId="2DE3460D" w14:textId="77777777" w:rsidR="00494DCE" w:rsidRDefault="00494DCE" w:rsidP="007B0B38"/>
    <w:p w14:paraId="77E5D89E" w14:textId="77777777" w:rsidR="00D90647" w:rsidRPr="00D90647" w:rsidRDefault="00D90647" w:rsidP="00D90647">
      <w:pPr>
        <w:jc w:val="center"/>
        <w:rPr>
          <w:rFonts w:ascii="Arial" w:hAnsi="Arial" w:cs="Arial"/>
          <w:b/>
          <w:sz w:val="54"/>
          <w:szCs w:val="54"/>
        </w:rPr>
      </w:pPr>
      <w:r w:rsidRPr="00D90647">
        <w:rPr>
          <w:rFonts w:ascii="Arial" w:hAnsi="Arial" w:cs="Arial"/>
          <w:b/>
          <w:sz w:val="54"/>
          <w:szCs w:val="54"/>
        </w:rPr>
        <w:t>Schools’ Forum</w:t>
      </w:r>
    </w:p>
    <w:p w14:paraId="47B42A05" w14:textId="22903680" w:rsidR="00D90647" w:rsidRPr="00D90647" w:rsidRDefault="00494DCE" w:rsidP="00D90647">
      <w:pPr>
        <w:jc w:val="right"/>
        <w:rPr>
          <w:rFonts w:ascii="Arial" w:hAnsi="Arial" w:cs="Arial"/>
          <w:b/>
          <w:bCs/>
          <w:szCs w:val="20"/>
        </w:rPr>
      </w:pPr>
      <w:r>
        <w:rPr>
          <w:rFonts w:ascii="Arial" w:hAnsi="Arial" w:cs="Arial"/>
          <w:b/>
          <w:bCs/>
          <w:szCs w:val="20"/>
        </w:rPr>
        <w:t>Item No 5</w:t>
      </w:r>
    </w:p>
    <w:p w14:paraId="65BCEF23" w14:textId="77777777" w:rsidR="00D90647" w:rsidRPr="00D90647" w:rsidRDefault="00D90647" w:rsidP="00D90647">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D90647" w:rsidRPr="00D90647" w14:paraId="23723A9A" w14:textId="77777777" w:rsidTr="00926CBE">
        <w:tc>
          <w:tcPr>
            <w:tcW w:w="2988" w:type="dxa"/>
            <w:shd w:val="clear" w:color="auto" w:fill="auto"/>
          </w:tcPr>
          <w:p w14:paraId="1C2EEC15" w14:textId="77777777" w:rsidR="00D90647" w:rsidRPr="00D90647" w:rsidRDefault="00D90647" w:rsidP="00D90647">
            <w:pPr>
              <w:rPr>
                <w:rFonts w:ascii="Arial" w:hAnsi="Arial" w:cs="Arial"/>
                <w:b/>
                <w:sz w:val="28"/>
                <w:szCs w:val="28"/>
              </w:rPr>
            </w:pPr>
            <w:r w:rsidRPr="00D90647">
              <w:rPr>
                <w:rFonts w:ascii="Arial" w:hAnsi="Arial" w:cs="Arial"/>
                <w:b/>
                <w:sz w:val="28"/>
                <w:szCs w:val="28"/>
              </w:rPr>
              <w:t>Report title:</w:t>
            </w:r>
          </w:p>
        </w:tc>
        <w:tc>
          <w:tcPr>
            <w:tcW w:w="6793" w:type="dxa"/>
            <w:shd w:val="clear" w:color="auto" w:fill="auto"/>
          </w:tcPr>
          <w:p w14:paraId="4F23975A" w14:textId="77777777" w:rsidR="00D90647" w:rsidRPr="00D90647" w:rsidRDefault="00D90647" w:rsidP="00D90647">
            <w:pPr>
              <w:rPr>
                <w:rFonts w:ascii="Arial" w:hAnsi="Arial" w:cs="Arial"/>
                <w:b/>
                <w:sz w:val="28"/>
                <w:szCs w:val="28"/>
              </w:rPr>
            </w:pPr>
            <w:r w:rsidRPr="00D90647">
              <w:rPr>
                <w:rFonts w:ascii="Arial" w:hAnsi="Arial" w:cs="Arial"/>
                <w:b/>
                <w:sz w:val="28"/>
                <w:szCs w:val="28"/>
              </w:rPr>
              <w:t>DSG Deficit Recovery Plan</w:t>
            </w:r>
          </w:p>
        </w:tc>
      </w:tr>
      <w:tr w:rsidR="00D90647" w:rsidRPr="00D90647" w14:paraId="0D1823F7" w14:textId="77777777" w:rsidTr="00926CBE">
        <w:tc>
          <w:tcPr>
            <w:tcW w:w="2988" w:type="dxa"/>
            <w:shd w:val="clear" w:color="auto" w:fill="auto"/>
          </w:tcPr>
          <w:p w14:paraId="703EF6CA" w14:textId="77777777" w:rsidR="00D90647" w:rsidRPr="00D90647" w:rsidRDefault="00D90647" w:rsidP="00D90647">
            <w:pPr>
              <w:rPr>
                <w:rFonts w:ascii="Arial" w:hAnsi="Arial" w:cs="Arial"/>
                <w:b/>
                <w:sz w:val="28"/>
                <w:szCs w:val="28"/>
              </w:rPr>
            </w:pPr>
            <w:r w:rsidRPr="00D90647">
              <w:rPr>
                <w:rFonts w:ascii="Arial" w:hAnsi="Arial" w:cs="Arial"/>
                <w:b/>
                <w:sz w:val="28"/>
                <w:szCs w:val="28"/>
              </w:rPr>
              <w:t>Date of meeting:</w:t>
            </w:r>
          </w:p>
        </w:tc>
        <w:tc>
          <w:tcPr>
            <w:tcW w:w="6793" w:type="dxa"/>
            <w:shd w:val="clear" w:color="auto" w:fill="auto"/>
          </w:tcPr>
          <w:p w14:paraId="3A8EA336" w14:textId="77777777" w:rsidR="00D90647" w:rsidRPr="00D90647" w:rsidRDefault="00D90647" w:rsidP="00D90647">
            <w:pPr>
              <w:rPr>
                <w:rFonts w:ascii="Arial" w:hAnsi="Arial" w:cs="Arial"/>
                <w:b/>
                <w:sz w:val="28"/>
                <w:szCs w:val="28"/>
              </w:rPr>
            </w:pPr>
            <w:r w:rsidRPr="00D90647">
              <w:rPr>
                <w:rFonts w:ascii="Arial" w:hAnsi="Arial" w:cs="Arial"/>
                <w:b/>
                <w:sz w:val="28"/>
                <w:szCs w:val="28"/>
              </w:rPr>
              <w:t>10 May 2019</w:t>
            </w:r>
          </w:p>
        </w:tc>
      </w:tr>
    </w:tbl>
    <w:p w14:paraId="722869EF" w14:textId="77777777" w:rsidR="00D90647" w:rsidRPr="00D90647" w:rsidRDefault="00D90647" w:rsidP="00D90647">
      <w:pPr>
        <w:rPr>
          <w:rFonts w:ascii="Arial" w:hAnsi="Arial" w:cs="Arial"/>
        </w:rPr>
      </w:pPr>
    </w:p>
    <w:p w14:paraId="1374E04D" w14:textId="77777777" w:rsidR="00D90647" w:rsidRPr="00D90647" w:rsidRDefault="00D90647" w:rsidP="00D90647">
      <w:pPr>
        <w:rPr>
          <w:rFonts w:ascii="Arial" w:hAnsi="Arial" w:cs="Arial"/>
          <w:b/>
          <w:sz w:val="28"/>
          <w:szCs w:val="28"/>
        </w:rPr>
      </w:pPr>
      <w:r w:rsidRPr="00D90647">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90647" w:rsidRPr="00D90647" w14:paraId="4387323A" w14:textId="77777777" w:rsidTr="00926CBE">
        <w:tc>
          <w:tcPr>
            <w:tcW w:w="9781" w:type="dxa"/>
            <w:shd w:val="clear" w:color="auto" w:fill="auto"/>
          </w:tcPr>
          <w:p w14:paraId="05CDA1CC" w14:textId="77777777" w:rsidR="00D90647" w:rsidRPr="00D90647" w:rsidRDefault="00D90647" w:rsidP="00D90647">
            <w:pPr>
              <w:rPr>
                <w:rFonts w:ascii="Arial" w:hAnsi="Arial" w:cs="Arial"/>
                <w:szCs w:val="20"/>
              </w:rPr>
            </w:pPr>
            <w:r w:rsidRPr="00D90647">
              <w:rPr>
                <w:rFonts w:ascii="Arial" w:hAnsi="Arial" w:cs="Arial"/>
                <w:szCs w:val="20"/>
              </w:rPr>
              <w:t>All local authorities that have a cumulative DSG deficit of 1% or more at the end of a financial year are required to submit a Recovery Plan to the Department for Education (DfE) outlining how they will bring their deficit back into balance in a three-year time frame. If the Recovery Plan is longer than 3 years, the Local Authority is required to provide detailed evidence explaining why this timescale is not achievable.</w:t>
            </w:r>
          </w:p>
          <w:p w14:paraId="3CC4CEF3" w14:textId="77777777" w:rsidR="00D90647" w:rsidRPr="00D90647" w:rsidRDefault="00D90647" w:rsidP="00D90647">
            <w:pPr>
              <w:rPr>
                <w:rFonts w:ascii="Arial" w:hAnsi="Arial" w:cs="Arial"/>
                <w:szCs w:val="20"/>
              </w:rPr>
            </w:pPr>
          </w:p>
          <w:p w14:paraId="654410D3" w14:textId="77777777" w:rsidR="00D90647" w:rsidRPr="00D90647" w:rsidRDefault="00D90647" w:rsidP="00D90647">
            <w:pPr>
              <w:rPr>
                <w:rFonts w:ascii="Arial" w:hAnsi="Arial" w:cs="Calibri"/>
                <w:color w:val="000000"/>
                <w:szCs w:val="20"/>
              </w:rPr>
            </w:pPr>
            <w:r w:rsidRPr="00D90647">
              <w:rPr>
                <w:rFonts w:ascii="Arial" w:hAnsi="Arial" w:cs="Arial"/>
                <w:szCs w:val="20"/>
              </w:rPr>
              <w:t>Local authorities are required to submit a recovery plan by 30 June 2019 and the DfE expect that the Recovery Plan has been presented to Schools’ Forum prior to submission.</w:t>
            </w:r>
            <w:r w:rsidRPr="00D90647">
              <w:rPr>
                <w:rFonts w:ascii="Arial" w:hAnsi="Arial" w:cs="Arial"/>
                <w:color w:val="0000FF"/>
                <w:szCs w:val="20"/>
              </w:rPr>
              <w:t xml:space="preserve">  </w:t>
            </w:r>
            <w:r w:rsidRPr="00D90647">
              <w:rPr>
                <w:rFonts w:ascii="Arial" w:hAnsi="Arial" w:cs="Calibri"/>
                <w:color w:val="000000"/>
                <w:szCs w:val="20"/>
              </w:rPr>
              <w:t>The DfE will then provide feedback to local authorities by 30 September 2019 and decide whether to accept the recovery plan or not.</w:t>
            </w:r>
          </w:p>
          <w:p w14:paraId="7F46529A" w14:textId="77777777" w:rsidR="00D90647" w:rsidRPr="00D90647" w:rsidRDefault="00D90647" w:rsidP="00D90647">
            <w:pPr>
              <w:rPr>
                <w:rFonts w:ascii="Arial" w:hAnsi="Arial" w:cs="Arial"/>
                <w:b/>
                <w:color w:val="0000FF"/>
              </w:rPr>
            </w:pPr>
          </w:p>
          <w:p w14:paraId="47DBE9FC" w14:textId="77777777" w:rsidR="00D90647" w:rsidRPr="00D90647" w:rsidRDefault="00D90647" w:rsidP="00D90647">
            <w:pPr>
              <w:spacing w:after="240"/>
              <w:rPr>
                <w:rFonts w:ascii="Arial" w:hAnsi="Arial" w:cs="Calibri"/>
                <w:szCs w:val="20"/>
              </w:rPr>
            </w:pPr>
            <w:r w:rsidRPr="00D90647">
              <w:rPr>
                <w:rFonts w:ascii="Arial" w:hAnsi="Arial" w:cs="Calibri"/>
                <w:szCs w:val="20"/>
              </w:rPr>
              <w:t xml:space="preserve">The recovery plan projects that the High Needs Block will balance in-year from Year 3 onwards. The cumulative deficit position will have reached £19m by the end of 2020-21, and as this is a ring-fenced grant, the deficit will need to be repaid over </w:t>
            </w:r>
            <w:proofErr w:type="gramStart"/>
            <w:r w:rsidRPr="00D90647">
              <w:rPr>
                <w:rFonts w:ascii="Arial" w:hAnsi="Arial" w:cs="Calibri"/>
                <w:szCs w:val="20"/>
              </w:rPr>
              <w:t>a number of</w:t>
            </w:r>
            <w:proofErr w:type="gramEnd"/>
            <w:r w:rsidRPr="00D90647">
              <w:rPr>
                <w:rFonts w:ascii="Arial" w:hAnsi="Arial" w:cs="Calibri"/>
                <w:szCs w:val="20"/>
              </w:rPr>
              <w:t xml:space="preserve"> future years.  This deficit will be identified separately within the Council’s accounts from the Council’s general reserves, as per the DfE guidance.</w:t>
            </w:r>
          </w:p>
          <w:p w14:paraId="5AAC551E" w14:textId="77777777" w:rsidR="00D90647" w:rsidRPr="00D90647" w:rsidRDefault="00D90647" w:rsidP="00D90647">
            <w:pPr>
              <w:rPr>
                <w:rFonts w:ascii="Arial" w:hAnsi="Arial" w:cs="Arial"/>
                <w:b/>
                <w:color w:val="0000FF"/>
              </w:rPr>
            </w:pPr>
            <w:r w:rsidRPr="00D90647">
              <w:rPr>
                <w:rFonts w:ascii="Arial" w:hAnsi="Arial" w:cs="Arial"/>
                <w:b/>
              </w:rPr>
              <w:t>Recommendations:</w:t>
            </w:r>
            <w:r w:rsidRPr="00D90647">
              <w:rPr>
                <w:rFonts w:ascii="Arial" w:hAnsi="Arial" w:cs="Arial"/>
                <w:b/>
                <w:color w:val="0000FF"/>
              </w:rPr>
              <w:t xml:space="preserve"> </w:t>
            </w:r>
          </w:p>
          <w:p w14:paraId="204A414F" w14:textId="77777777" w:rsidR="00D90647" w:rsidRPr="00D90647" w:rsidRDefault="00D90647" w:rsidP="00906AE4">
            <w:pPr>
              <w:numPr>
                <w:ilvl w:val="0"/>
                <w:numId w:val="6"/>
              </w:numPr>
              <w:ind w:left="461"/>
              <w:rPr>
                <w:rFonts w:ascii="Calibri" w:hAnsi="Calibri" w:cs="Calibri"/>
                <w:b/>
                <w:iCs/>
                <w:sz w:val="22"/>
                <w:szCs w:val="20"/>
              </w:rPr>
            </w:pPr>
            <w:r w:rsidRPr="00D90647">
              <w:rPr>
                <w:rFonts w:ascii="Arial" w:hAnsi="Arial" w:cs="Arial"/>
                <w:b/>
                <w:iCs/>
                <w:szCs w:val="20"/>
              </w:rPr>
              <w:t>Does Schools Forum understand the key principles and assumptions of the recovery plan, including the timescale and expected scale of placements based on expected trends?</w:t>
            </w:r>
          </w:p>
          <w:p w14:paraId="5BB82C45" w14:textId="77777777" w:rsidR="00D90647" w:rsidRPr="00D90647" w:rsidRDefault="00D90647" w:rsidP="00906AE4">
            <w:pPr>
              <w:numPr>
                <w:ilvl w:val="0"/>
                <w:numId w:val="6"/>
              </w:numPr>
              <w:ind w:left="461"/>
              <w:rPr>
                <w:rFonts w:ascii="Arial" w:hAnsi="Arial" w:cs="Arial"/>
                <w:b/>
                <w:iCs/>
                <w:szCs w:val="20"/>
              </w:rPr>
            </w:pPr>
            <w:r w:rsidRPr="00D90647">
              <w:rPr>
                <w:rFonts w:ascii="Arial" w:hAnsi="Arial" w:cs="Arial"/>
                <w:b/>
                <w:iCs/>
                <w:szCs w:val="20"/>
              </w:rPr>
              <w:t>Provide specific feedback upon any principles or plans that schools’ forum would like NCC to provide further detail of to aid understanding</w:t>
            </w:r>
          </w:p>
        </w:tc>
      </w:tr>
    </w:tbl>
    <w:p w14:paraId="349EA8C6" w14:textId="77777777" w:rsidR="00D90647" w:rsidRPr="00D90647" w:rsidRDefault="00D90647" w:rsidP="00D90647">
      <w:pPr>
        <w:rPr>
          <w:rFonts w:ascii="Arial" w:hAnsi="Arial" w:cs="Arial"/>
        </w:rPr>
      </w:pPr>
    </w:p>
    <w:p w14:paraId="45BD7544" w14:textId="77777777" w:rsidR="00D90647" w:rsidRPr="00D90647" w:rsidRDefault="00D90647" w:rsidP="00906AE4">
      <w:pPr>
        <w:numPr>
          <w:ilvl w:val="0"/>
          <w:numId w:val="7"/>
        </w:numPr>
        <w:ind w:left="426"/>
        <w:contextualSpacing/>
        <w:rPr>
          <w:rFonts w:ascii="Arial" w:hAnsi="Arial" w:cs="Arial"/>
          <w:b/>
          <w:sz w:val="28"/>
          <w:szCs w:val="28"/>
          <w:lang w:eastAsia="en-GB"/>
        </w:rPr>
      </w:pPr>
      <w:r w:rsidRPr="00D90647">
        <w:rPr>
          <w:rFonts w:ascii="Arial" w:hAnsi="Arial" w:cs="Arial"/>
          <w:b/>
          <w:sz w:val="28"/>
          <w:szCs w:val="28"/>
          <w:lang w:eastAsia="en-GB"/>
        </w:rPr>
        <w:t>Context</w:t>
      </w:r>
    </w:p>
    <w:p w14:paraId="10489A88" w14:textId="77777777" w:rsidR="00D90647" w:rsidRPr="00D90647" w:rsidRDefault="00D90647" w:rsidP="00D90647">
      <w:pPr>
        <w:rPr>
          <w:rFonts w:ascii="Arial" w:hAnsi="Arial" w:cs="Arial"/>
          <w:b/>
          <w:sz w:val="28"/>
          <w:szCs w:val="28"/>
        </w:rPr>
      </w:pPr>
    </w:p>
    <w:p w14:paraId="4C5D0B4D" w14:textId="77777777" w:rsidR="00D90647" w:rsidRPr="00D90647" w:rsidRDefault="00D90647" w:rsidP="00D90647">
      <w:pPr>
        <w:keepNext/>
        <w:spacing w:after="240"/>
        <w:outlineLvl w:val="2"/>
        <w:rPr>
          <w:rFonts w:ascii="Arial" w:hAnsi="Arial" w:cs="Arial"/>
        </w:rPr>
      </w:pPr>
      <w:r w:rsidRPr="00D90647">
        <w:rPr>
          <w:rFonts w:ascii="Arial" w:hAnsi="Arial" w:cs="Arial"/>
          <w:bCs/>
        </w:rPr>
        <w:t xml:space="preserve">Dedicated Schools Grant (DSG) funded high needs Special Educational Needs and Disabilities (SEND) provision in Norfolk continues to operate in a challenging context, reflecting the national picture, where </w:t>
      </w:r>
      <w:proofErr w:type="gramStart"/>
      <w:r w:rsidRPr="00D90647">
        <w:rPr>
          <w:rFonts w:ascii="Arial" w:hAnsi="Arial" w:cs="Arial"/>
          <w:bCs/>
        </w:rPr>
        <w:t>the huge majority of</w:t>
      </w:r>
      <w:proofErr w:type="gramEnd"/>
      <w:r w:rsidRPr="00D90647">
        <w:rPr>
          <w:rFonts w:ascii="Arial" w:hAnsi="Arial" w:cs="Arial"/>
          <w:bCs/>
        </w:rPr>
        <w:t xml:space="preserve"> areas are seeing pressures and net increases in spending due to the demand-led nature of the spend.  This pressure has intensified over the years following </w:t>
      </w:r>
      <w:r w:rsidRPr="00D90647">
        <w:rPr>
          <w:rFonts w:ascii="Arial" w:hAnsi="Arial" w:cs="Arial"/>
        </w:rPr>
        <w:t>previous national reforms that strengthened the rights of parents and have driven big rises in requests for Education, Health and Care plans and high needs (SEND) provision.  There has also been resulting increased transport requirements due to the increased demand for specialist SEND provision, including a continuing increase in the number of children and young people requiring individual transport and / or accompanied journeys.  The costs of the transport requirements are a pressure upon Norfolk County Council’s General Fund.</w:t>
      </w:r>
    </w:p>
    <w:p w14:paraId="28877625" w14:textId="77777777" w:rsidR="00D90647" w:rsidRPr="00D90647" w:rsidRDefault="00D90647" w:rsidP="00D90647">
      <w:pPr>
        <w:rPr>
          <w:rFonts w:ascii="Arial" w:hAnsi="Arial" w:cs="Arial"/>
          <w:color w:val="000000"/>
        </w:rPr>
      </w:pPr>
      <w:r w:rsidRPr="00D90647">
        <w:rPr>
          <w:rFonts w:ascii="Arial" w:hAnsi="Arial" w:cs="Arial"/>
          <w:color w:val="000000"/>
        </w:rPr>
        <w:t xml:space="preserve">The County Council is responsible for ensuring that every child has a school place. For children with Special Educational Needs and Disabilities there are additional duties on the local authority that mean the local authority must ensure that appropriate educational provision is available to meet the child’s educational needs. The local authority is further </w:t>
      </w:r>
      <w:r w:rsidRPr="00D90647">
        <w:rPr>
          <w:rFonts w:ascii="Arial" w:hAnsi="Arial" w:cs="Arial"/>
          <w:color w:val="000000"/>
        </w:rPr>
        <w:lastRenderedPageBreak/>
        <w:t>responsible for planning for future demand in terms of places of the right type, in the right place across the county. The current trajectory indicates that there is likely to be further pressure on revenue funding for SEND places and specialist support, which will be challenging to meet, given the current level of provision across the county. As a result, NCC must therefore plan for more of the right kind of school places and support to meet SEND need, slow down the demand by meeting need earlier, and enabling the High Needs Block (HNB) for Norfolk to return to a balanced position.</w:t>
      </w:r>
    </w:p>
    <w:p w14:paraId="6FCC35DE" w14:textId="77777777" w:rsidR="00D90647" w:rsidRPr="00D90647" w:rsidRDefault="00D90647" w:rsidP="00D90647">
      <w:pPr>
        <w:rPr>
          <w:rFonts w:ascii="Arial" w:hAnsi="Arial" w:cs="Arial"/>
          <w:color w:val="000000"/>
        </w:rPr>
      </w:pPr>
    </w:p>
    <w:p w14:paraId="083B69FB" w14:textId="77777777" w:rsidR="00D90647" w:rsidRPr="00D90647" w:rsidRDefault="00D90647" w:rsidP="00D90647">
      <w:pPr>
        <w:rPr>
          <w:rFonts w:ascii="Arial" w:hAnsi="Arial" w:cs="Arial"/>
        </w:rPr>
      </w:pPr>
      <w:r w:rsidRPr="00D90647">
        <w:rPr>
          <w:rFonts w:ascii="Arial" w:hAnsi="Arial" w:cs="Arial"/>
          <w:color w:val="000000"/>
        </w:rPr>
        <w:t>To achieve this, significant development has been undertaken of the SEND and Alternative Provision workstream of the Children’s Services Transformation Programme.  As previously reported to Schools’ Forum, this</w:t>
      </w:r>
      <w:r w:rsidRPr="00D90647">
        <w:rPr>
          <w:rFonts w:ascii="Arial" w:hAnsi="Arial" w:cs="Arial"/>
          <w:bCs/>
        </w:rPr>
        <w:t xml:space="preserve"> workstream will focus on SEND assessment and support to schools and providers to increase the numbers and complexity of children that can be appropriately supported to be educated in the mainstream sector, and will run alongside the (up to) £120m capital investment in new provision programme previously approved by the Council’s Policy and Resources Committee</w:t>
      </w:r>
    </w:p>
    <w:p w14:paraId="6A5D7E0D" w14:textId="77777777" w:rsidR="00D90647" w:rsidRPr="00D90647" w:rsidRDefault="00D90647" w:rsidP="00D90647">
      <w:pPr>
        <w:rPr>
          <w:rFonts w:ascii="Arial" w:hAnsi="Arial" w:cs="Arial"/>
          <w:b/>
          <w:sz w:val="28"/>
          <w:szCs w:val="28"/>
        </w:rPr>
      </w:pPr>
    </w:p>
    <w:p w14:paraId="1FB99796" w14:textId="77777777" w:rsidR="00D90647" w:rsidRPr="00D90647" w:rsidRDefault="00D90647" w:rsidP="00906AE4">
      <w:pPr>
        <w:numPr>
          <w:ilvl w:val="0"/>
          <w:numId w:val="7"/>
        </w:numPr>
        <w:ind w:left="426"/>
        <w:contextualSpacing/>
        <w:rPr>
          <w:rFonts w:ascii="Arial" w:hAnsi="Arial" w:cs="Arial"/>
          <w:b/>
          <w:sz w:val="28"/>
          <w:szCs w:val="28"/>
          <w:lang w:eastAsia="en-GB"/>
        </w:rPr>
      </w:pPr>
      <w:r w:rsidRPr="00D90647">
        <w:rPr>
          <w:rFonts w:ascii="Arial" w:hAnsi="Arial" w:cs="Arial"/>
          <w:b/>
          <w:sz w:val="28"/>
          <w:szCs w:val="28"/>
          <w:lang w:eastAsia="en-GB"/>
        </w:rPr>
        <w:t>Recovery Plan Requirements</w:t>
      </w:r>
    </w:p>
    <w:p w14:paraId="2DF90752" w14:textId="77777777" w:rsidR="00D90647" w:rsidRPr="00D90647" w:rsidRDefault="00D90647" w:rsidP="00D90647">
      <w:pPr>
        <w:rPr>
          <w:rFonts w:ascii="Arial" w:hAnsi="Arial" w:cs="Arial"/>
          <w:b/>
          <w:sz w:val="28"/>
          <w:szCs w:val="28"/>
        </w:rPr>
      </w:pPr>
    </w:p>
    <w:p w14:paraId="459AA69C" w14:textId="77777777" w:rsidR="00D90647" w:rsidRPr="00D90647" w:rsidRDefault="00D90647" w:rsidP="00D90647">
      <w:pPr>
        <w:rPr>
          <w:rFonts w:ascii="Arial" w:hAnsi="Arial" w:cs="Arial"/>
          <w:szCs w:val="20"/>
        </w:rPr>
      </w:pPr>
      <w:bookmarkStart w:id="1" w:name="_Hlk7641038"/>
      <w:r w:rsidRPr="00D90647">
        <w:rPr>
          <w:rFonts w:ascii="Arial" w:hAnsi="Arial" w:cs="Arial"/>
          <w:szCs w:val="20"/>
        </w:rPr>
        <w:t>All local authorities that have a cumulative DSG deficit of 1% or more at the end of a financial year are required to submit a recovery plan outlining how they will bring their deficit back into balance in a three-year time frame. If the recovery plan is longer than 3 years, the Local Authority is required to provide detailed evidence explaining why this timescale is not achievable</w:t>
      </w:r>
      <w:bookmarkEnd w:id="1"/>
      <w:r w:rsidRPr="00D90647">
        <w:rPr>
          <w:rFonts w:ascii="Arial" w:hAnsi="Arial" w:cs="Arial"/>
          <w:szCs w:val="20"/>
        </w:rPr>
        <w:t>.</w:t>
      </w:r>
    </w:p>
    <w:p w14:paraId="58F695FF" w14:textId="77777777" w:rsidR="00D90647" w:rsidRPr="00D90647" w:rsidRDefault="00D90647" w:rsidP="00D90647">
      <w:pPr>
        <w:rPr>
          <w:rFonts w:ascii="Arial" w:hAnsi="Arial" w:cs="Arial"/>
          <w:szCs w:val="20"/>
        </w:rPr>
      </w:pPr>
    </w:p>
    <w:p w14:paraId="06E543FD" w14:textId="77777777" w:rsidR="00D90647" w:rsidRPr="00D90647" w:rsidRDefault="00D90647" w:rsidP="00D90647">
      <w:pPr>
        <w:rPr>
          <w:rFonts w:ascii="Arial" w:hAnsi="Arial" w:cs="Arial"/>
          <w:szCs w:val="20"/>
        </w:rPr>
      </w:pPr>
      <w:r w:rsidRPr="00D90647">
        <w:rPr>
          <w:rFonts w:ascii="Arial" w:hAnsi="Arial" w:cs="Arial"/>
          <w:szCs w:val="20"/>
        </w:rPr>
        <w:t>In previous years Local Authorities with a cumulative deficit of 2% or more were required to provide plans outlining how they will bring their deficits back into balance.  However, the Department for Education (DfE) have made the decision to move the threshold to 1% is in recognition of the increase in local authorities recording a DSG deficit over the last two years.</w:t>
      </w:r>
    </w:p>
    <w:p w14:paraId="246DE70D" w14:textId="77777777" w:rsidR="00D90647" w:rsidRPr="00D90647" w:rsidRDefault="00D90647" w:rsidP="00D90647">
      <w:pPr>
        <w:rPr>
          <w:rFonts w:ascii="Arial" w:hAnsi="Arial" w:cs="Arial"/>
          <w:b/>
          <w:sz w:val="28"/>
          <w:szCs w:val="28"/>
        </w:rPr>
      </w:pPr>
    </w:p>
    <w:p w14:paraId="2745A2A9" w14:textId="77777777" w:rsidR="00D90647" w:rsidRPr="00D90647" w:rsidRDefault="00D90647" w:rsidP="00D90647">
      <w:pPr>
        <w:rPr>
          <w:rFonts w:ascii="Arial" w:hAnsi="Arial" w:cs="Arial"/>
          <w:color w:val="0000FF"/>
          <w:szCs w:val="20"/>
          <w:u w:val="single"/>
        </w:rPr>
      </w:pPr>
      <w:bookmarkStart w:id="2" w:name="_Hlk7641069"/>
      <w:r w:rsidRPr="00D90647">
        <w:rPr>
          <w:rFonts w:ascii="Arial" w:hAnsi="Arial" w:cs="Arial"/>
          <w:szCs w:val="20"/>
        </w:rPr>
        <w:t>Local authorities are required to submit a recovery plan by 30 June 2019.</w:t>
      </w:r>
      <w:r w:rsidRPr="00D90647">
        <w:rPr>
          <w:rFonts w:ascii="Arial" w:hAnsi="Arial" w:cs="Arial"/>
          <w:color w:val="0000FF"/>
          <w:szCs w:val="20"/>
        </w:rPr>
        <w:t xml:space="preserve">  </w:t>
      </w:r>
      <w:r w:rsidRPr="00D90647">
        <w:rPr>
          <w:rFonts w:ascii="Arial" w:hAnsi="Arial" w:cs="Arial"/>
          <w:szCs w:val="20"/>
        </w:rPr>
        <w:t xml:space="preserve">The guidance and the template has now been issued by the DfE and can be viewed at: </w:t>
      </w:r>
      <w:hyperlink r:id="rId21" w:history="1">
        <w:r w:rsidRPr="00D90647">
          <w:rPr>
            <w:rFonts w:ascii="Arial" w:hAnsi="Arial" w:cs="Arial"/>
            <w:color w:val="0000FF"/>
            <w:szCs w:val="20"/>
            <w:u w:val="single"/>
          </w:rPr>
          <w:t>https://www.gov.uk/government/publications/dedicated-schools-grant-dsg-deficit-recovery-plans</w:t>
        </w:r>
      </w:hyperlink>
    </w:p>
    <w:bookmarkEnd w:id="2"/>
    <w:p w14:paraId="357DE511" w14:textId="77777777" w:rsidR="00D90647" w:rsidRPr="00D90647" w:rsidRDefault="00D90647" w:rsidP="00D90647">
      <w:pPr>
        <w:rPr>
          <w:rFonts w:ascii="Arial" w:hAnsi="Arial" w:cs="Calibri"/>
          <w:color w:val="000000"/>
          <w:szCs w:val="20"/>
        </w:rPr>
      </w:pPr>
      <w:r w:rsidRPr="00D90647">
        <w:rPr>
          <w:rFonts w:ascii="Arial" w:hAnsi="Arial" w:cs="Calibri"/>
          <w:color w:val="000000"/>
          <w:szCs w:val="20"/>
        </w:rPr>
        <w:t>The DfE will provide feedback to local authorities by 30 September 2019 and decide whether to accept the recovery plan or not.</w:t>
      </w:r>
    </w:p>
    <w:p w14:paraId="39C99571" w14:textId="77777777" w:rsidR="00D90647" w:rsidRPr="00D90647" w:rsidRDefault="00D90647" w:rsidP="00D90647">
      <w:pPr>
        <w:rPr>
          <w:rFonts w:ascii="Arial" w:hAnsi="Arial" w:cs="Arial"/>
          <w:b/>
          <w:sz w:val="28"/>
          <w:szCs w:val="28"/>
        </w:rPr>
      </w:pPr>
    </w:p>
    <w:p w14:paraId="0576E8D8" w14:textId="77777777" w:rsidR="00D90647" w:rsidRPr="00D90647" w:rsidRDefault="00D90647" w:rsidP="00D90647">
      <w:pPr>
        <w:rPr>
          <w:rFonts w:ascii="Arial" w:hAnsi="Arial" w:cs="Arial"/>
          <w:szCs w:val="20"/>
        </w:rPr>
      </w:pPr>
      <w:r w:rsidRPr="00D90647">
        <w:rPr>
          <w:rFonts w:ascii="Arial" w:hAnsi="Arial" w:cs="Arial"/>
          <w:szCs w:val="20"/>
        </w:rPr>
        <w:t xml:space="preserve">A recovery plan template has been provided by the department that local authorities should complete. At the March 2019 Schools’ Forum, NCC presented a draft completion of the template as a pilot for the DfE.  Feedback was gathered and, combined with NCC’s feedback, was provided to the DfE prior to the final template and guidance being issued.  This has enabled the local authority to agree with the DfE that Norfolk can prepare its own recovery plan which demonstrates the full 5-year recovery and that shows the total expenditure each year rather than just savings and pressures.  This has also enabled the local authority to provide the Forum with additional details as part </w:t>
      </w:r>
      <w:proofErr w:type="gramStart"/>
      <w:r w:rsidRPr="00D90647">
        <w:rPr>
          <w:rFonts w:ascii="Arial" w:hAnsi="Arial" w:cs="Arial"/>
          <w:szCs w:val="20"/>
        </w:rPr>
        <w:t>of  the</w:t>
      </w:r>
      <w:proofErr w:type="gramEnd"/>
      <w:r w:rsidRPr="00D90647">
        <w:rPr>
          <w:rFonts w:ascii="Arial" w:hAnsi="Arial" w:cs="Arial"/>
          <w:szCs w:val="20"/>
        </w:rPr>
        <w:t xml:space="preserve"> plan that are not part of the DfE’s template.  The local authority will then utilise the final Recovery Plan to complete the DfE template for approval by the DfE, and the Recovery Plan will be provided to the DfE as supporting evidence.</w:t>
      </w:r>
    </w:p>
    <w:p w14:paraId="3DCF6350" w14:textId="340398CF" w:rsidR="00D90647" w:rsidRDefault="00D90647" w:rsidP="00D90647">
      <w:pPr>
        <w:rPr>
          <w:rFonts w:ascii="Arial" w:hAnsi="Arial" w:cs="Arial"/>
          <w:b/>
          <w:sz w:val="28"/>
          <w:szCs w:val="28"/>
        </w:rPr>
      </w:pPr>
    </w:p>
    <w:p w14:paraId="090A09E4" w14:textId="612A3300" w:rsidR="002C593F" w:rsidRDefault="002C593F" w:rsidP="00D90647">
      <w:pPr>
        <w:rPr>
          <w:rFonts w:ascii="Arial" w:hAnsi="Arial" w:cs="Arial"/>
          <w:b/>
          <w:sz w:val="28"/>
          <w:szCs w:val="28"/>
        </w:rPr>
      </w:pPr>
    </w:p>
    <w:p w14:paraId="2AF36DEA" w14:textId="77777777" w:rsidR="002C593F" w:rsidRPr="00D90647" w:rsidRDefault="002C593F" w:rsidP="00D90647">
      <w:pPr>
        <w:rPr>
          <w:rFonts w:ascii="Arial" w:hAnsi="Arial" w:cs="Arial"/>
          <w:b/>
          <w:sz w:val="28"/>
          <w:szCs w:val="28"/>
        </w:rPr>
      </w:pPr>
    </w:p>
    <w:p w14:paraId="5821BA6B" w14:textId="77777777" w:rsidR="00D90647" w:rsidRPr="00D90647" w:rsidRDefault="00D90647" w:rsidP="00906AE4">
      <w:pPr>
        <w:numPr>
          <w:ilvl w:val="0"/>
          <w:numId w:val="7"/>
        </w:numPr>
        <w:ind w:left="426"/>
        <w:contextualSpacing/>
        <w:rPr>
          <w:rFonts w:ascii="Arial" w:hAnsi="Arial" w:cs="Arial"/>
          <w:b/>
          <w:sz w:val="28"/>
          <w:szCs w:val="28"/>
          <w:lang w:eastAsia="en-GB"/>
        </w:rPr>
      </w:pPr>
      <w:r w:rsidRPr="00D90647">
        <w:rPr>
          <w:rFonts w:ascii="Arial" w:hAnsi="Arial" w:cs="Arial"/>
          <w:b/>
          <w:sz w:val="28"/>
          <w:szCs w:val="28"/>
          <w:lang w:eastAsia="en-GB"/>
        </w:rPr>
        <w:lastRenderedPageBreak/>
        <w:t>Requirements of the Recovery Plan</w:t>
      </w:r>
    </w:p>
    <w:p w14:paraId="20F98A37" w14:textId="77777777" w:rsidR="00D90647" w:rsidRPr="00D90647" w:rsidRDefault="00D90647" w:rsidP="00D90647">
      <w:pPr>
        <w:rPr>
          <w:rFonts w:ascii="Arial" w:hAnsi="Arial" w:cs="Arial"/>
          <w:b/>
        </w:rPr>
      </w:pPr>
    </w:p>
    <w:p w14:paraId="203836AD" w14:textId="77777777" w:rsidR="00D90647" w:rsidRPr="00D90647" w:rsidRDefault="00D90647" w:rsidP="00D90647">
      <w:pPr>
        <w:rPr>
          <w:rFonts w:ascii="Arial" w:hAnsi="Arial" w:cs="Arial"/>
        </w:rPr>
      </w:pPr>
      <w:r w:rsidRPr="00D90647">
        <w:rPr>
          <w:rFonts w:ascii="Arial" w:hAnsi="Arial" w:cs="Arial"/>
        </w:rPr>
        <w:t>Local Authority is required to produce a DSG recovery in line with the guidance issued by the DfE (annex A).  The guidance requires that the report and any evidence referred to is presented to Schools Forum prior to the submitting to the DfE.  Annex B provides the DfE’s template for reference purposes.</w:t>
      </w:r>
    </w:p>
    <w:p w14:paraId="27964465" w14:textId="77777777" w:rsidR="00D90647" w:rsidRPr="00D90647" w:rsidRDefault="00D90647" w:rsidP="00D90647">
      <w:pPr>
        <w:rPr>
          <w:rFonts w:ascii="Arial" w:hAnsi="Arial" w:cs="Arial"/>
        </w:rPr>
      </w:pPr>
    </w:p>
    <w:p w14:paraId="4ACA9D59" w14:textId="77777777" w:rsidR="00D90647" w:rsidRPr="00D90647" w:rsidRDefault="00D90647" w:rsidP="00D90647">
      <w:pPr>
        <w:rPr>
          <w:rFonts w:ascii="Arial" w:hAnsi="Arial" w:cs="Arial"/>
        </w:rPr>
      </w:pPr>
      <w:r w:rsidRPr="00D90647">
        <w:rPr>
          <w:rFonts w:ascii="Arial" w:hAnsi="Arial" w:cs="Arial"/>
        </w:rPr>
        <w:t>The DfE expect the recovery plan to include the following evidence</w:t>
      </w:r>
    </w:p>
    <w:p w14:paraId="5A03442F" w14:textId="77777777" w:rsidR="00D90647" w:rsidRPr="00D90647" w:rsidRDefault="00D90647" w:rsidP="00906AE4">
      <w:pPr>
        <w:numPr>
          <w:ilvl w:val="0"/>
          <w:numId w:val="8"/>
        </w:numPr>
        <w:rPr>
          <w:rFonts w:ascii="Arial" w:hAnsi="Arial" w:cs="Arial"/>
        </w:rPr>
      </w:pPr>
      <w:r w:rsidRPr="00D90647">
        <w:rPr>
          <w:rFonts w:ascii="Arial" w:hAnsi="Arial" w:cs="Arial"/>
        </w:rPr>
        <w:t>Full breakdown of specific budget pressures on DSG funded services locally</w:t>
      </w:r>
    </w:p>
    <w:p w14:paraId="4A5BABA5" w14:textId="77777777" w:rsidR="00D90647" w:rsidRPr="00D90647" w:rsidRDefault="00D90647" w:rsidP="00906AE4">
      <w:pPr>
        <w:numPr>
          <w:ilvl w:val="0"/>
          <w:numId w:val="8"/>
        </w:numPr>
        <w:rPr>
          <w:rFonts w:ascii="Arial" w:hAnsi="Arial" w:cs="Arial"/>
        </w:rPr>
      </w:pPr>
      <w:r w:rsidRPr="00D90647">
        <w:rPr>
          <w:rFonts w:ascii="Arial" w:hAnsi="Arial" w:cs="Arial"/>
        </w:rPr>
        <w:t>Changes in demand for special provision over the last 3 years, how the LA has met the demand by commissioning places in difference sectors and any reductions in provision for mainstream pupils with high needs</w:t>
      </w:r>
    </w:p>
    <w:p w14:paraId="39D4BA59" w14:textId="77777777" w:rsidR="00D90647" w:rsidRPr="00D90647" w:rsidRDefault="00D90647" w:rsidP="00906AE4">
      <w:pPr>
        <w:numPr>
          <w:ilvl w:val="0"/>
          <w:numId w:val="8"/>
        </w:numPr>
        <w:rPr>
          <w:rFonts w:ascii="Arial" w:hAnsi="Arial" w:cs="Arial"/>
        </w:rPr>
      </w:pPr>
      <w:r w:rsidRPr="00D90647">
        <w:rPr>
          <w:rFonts w:ascii="Arial" w:hAnsi="Arial" w:cs="Arial"/>
        </w:rPr>
        <w:t>Assessment and understanding of the local factors that have caused high needs costs to exceed funding allocations</w:t>
      </w:r>
    </w:p>
    <w:p w14:paraId="30FDC744" w14:textId="77777777" w:rsidR="00D90647" w:rsidRPr="00D90647" w:rsidRDefault="00D90647" w:rsidP="00906AE4">
      <w:pPr>
        <w:numPr>
          <w:ilvl w:val="0"/>
          <w:numId w:val="8"/>
        </w:numPr>
        <w:rPr>
          <w:rFonts w:ascii="Arial" w:hAnsi="Arial" w:cs="Arial"/>
        </w:rPr>
      </w:pPr>
      <w:r w:rsidRPr="00D90647">
        <w:rPr>
          <w:rFonts w:ascii="Arial" w:hAnsi="Arial" w:cs="Arial"/>
        </w:rPr>
        <w:t>Plan to change the pattern of provision to achieved greater efficiency and better value for money in other ways</w:t>
      </w:r>
    </w:p>
    <w:p w14:paraId="12D25ADD" w14:textId="77777777" w:rsidR="00D90647" w:rsidRPr="00D90647" w:rsidRDefault="00D90647" w:rsidP="00906AE4">
      <w:pPr>
        <w:numPr>
          <w:ilvl w:val="0"/>
          <w:numId w:val="8"/>
        </w:numPr>
        <w:rPr>
          <w:rFonts w:ascii="Arial" w:hAnsi="Arial" w:cs="Arial"/>
        </w:rPr>
      </w:pPr>
      <w:r w:rsidRPr="00D90647">
        <w:rPr>
          <w:rFonts w:ascii="Arial" w:hAnsi="Arial" w:cs="Arial"/>
        </w:rPr>
        <w:t>Extent to which the plan is supported by schools and other stakeholders</w:t>
      </w:r>
    </w:p>
    <w:p w14:paraId="2AF49DFD" w14:textId="77777777" w:rsidR="00D90647" w:rsidRPr="00D90647" w:rsidRDefault="00D90647" w:rsidP="00906AE4">
      <w:pPr>
        <w:numPr>
          <w:ilvl w:val="0"/>
          <w:numId w:val="8"/>
        </w:numPr>
        <w:rPr>
          <w:rFonts w:ascii="Arial" w:hAnsi="Arial" w:cs="Arial"/>
        </w:rPr>
      </w:pPr>
      <w:r w:rsidRPr="00D90647">
        <w:rPr>
          <w:rFonts w:ascii="Arial" w:hAnsi="Arial" w:cs="Arial"/>
        </w:rPr>
        <w:t>Detailed recovery plan as to how the LA intends to bring the DSG reserve into balance within 3 years and, if the LA judges that it cannot recover the whole cumulative DSG deficit within 3 years, the reasons for this should be explained and evidence provided of expected timescales and that the in-year position is balanced by the end of the 3</w:t>
      </w:r>
      <w:r w:rsidRPr="00D90647">
        <w:rPr>
          <w:rFonts w:ascii="Arial" w:hAnsi="Arial" w:cs="Arial"/>
          <w:vertAlign w:val="superscript"/>
        </w:rPr>
        <w:t>rd</w:t>
      </w:r>
      <w:r w:rsidRPr="00D90647">
        <w:rPr>
          <w:rFonts w:ascii="Arial" w:hAnsi="Arial" w:cs="Arial"/>
        </w:rPr>
        <w:t xml:space="preserve"> year</w:t>
      </w:r>
    </w:p>
    <w:p w14:paraId="055DB440" w14:textId="77777777" w:rsidR="00D90647" w:rsidRPr="00D90647" w:rsidRDefault="00D90647" w:rsidP="00906AE4">
      <w:pPr>
        <w:numPr>
          <w:ilvl w:val="0"/>
          <w:numId w:val="8"/>
        </w:numPr>
        <w:rPr>
          <w:rFonts w:ascii="Arial" w:hAnsi="Arial" w:cs="Arial"/>
        </w:rPr>
      </w:pPr>
      <w:r w:rsidRPr="00D90647">
        <w:rPr>
          <w:rFonts w:ascii="Arial" w:hAnsi="Arial" w:cs="Arial"/>
        </w:rPr>
        <w:t>Previous movements between funding blocks, the pressures these covered and why the transfer were not adequate to counter the cost pressures</w:t>
      </w:r>
    </w:p>
    <w:p w14:paraId="76D8BDB5" w14:textId="77777777" w:rsidR="00D90647" w:rsidRPr="00D90647" w:rsidRDefault="00D90647" w:rsidP="00906AE4">
      <w:pPr>
        <w:numPr>
          <w:ilvl w:val="0"/>
          <w:numId w:val="8"/>
        </w:numPr>
        <w:rPr>
          <w:rFonts w:ascii="Arial" w:hAnsi="Arial" w:cs="Arial"/>
        </w:rPr>
      </w:pPr>
      <w:r w:rsidRPr="00D90647">
        <w:rPr>
          <w:rFonts w:ascii="Arial" w:hAnsi="Arial" w:cs="Arial"/>
        </w:rPr>
        <w:t>Assumed future transfers between funding blocks and evidence of support from Schools’ Forum and the wider school community</w:t>
      </w:r>
    </w:p>
    <w:p w14:paraId="73F2CD60" w14:textId="77777777" w:rsidR="00D90647" w:rsidRPr="00D90647" w:rsidRDefault="00D90647" w:rsidP="00D90647">
      <w:pPr>
        <w:rPr>
          <w:rFonts w:ascii="Arial" w:hAnsi="Arial" w:cs="Arial"/>
        </w:rPr>
      </w:pPr>
    </w:p>
    <w:p w14:paraId="44BDC932" w14:textId="77777777" w:rsidR="00D90647" w:rsidRPr="00D90647" w:rsidRDefault="00D90647" w:rsidP="00D90647">
      <w:pPr>
        <w:rPr>
          <w:rFonts w:ascii="Arial" w:hAnsi="Arial" w:cs="Arial"/>
        </w:rPr>
      </w:pPr>
      <w:r w:rsidRPr="00D90647">
        <w:rPr>
          <w:rFonts w:ascii="Arial" w:hAnsi="Arial" w:cs="Arial"/>
        </w:rPr>
        <w:t>Annex C contains the draft Local Authority Dedicated Schools Grant Recovery Plan, as proposed by the Norfolk County Council, along with the relevant appendices providing supporting evidence.</w:t>
      </w:r>
    </w:p>
    <w:p w14:paraId="3FDC5D9A" w14:textId="77777777" w:rsidR="00D90647" w:rsidRPr="00D90647" w:rsidRDefault="00D90647" w:rsidP="00D90647">
      <w:pPr>
        <w:rPr>
          <w:rFonts w:ascii="Arial" w:hAnsi="Arial" w:cs="Arial"/>
        </w:rPr>
      </w:pPr>
    </w:p>
    <w:p w14:paraId="03FFC001" w14:textId="77777777" w:rsidR="00D90647" w:rsidRPr="00D90647" w:rsidRDefault="00D90647" w:rsidP="00906AE4">
      <w:pPr>
        <w:numPr>
          <w:ilvl w:val="0"/>
          <w:numId w:val="7"/>
        </w:numPr>
        <w:ind w:left="426"/>
        <w:contextualSpacing/>
        <w:rPr>
          <w:rFonts w:ascii="Arial" w:hAnsi="Arial" w:cs="Arial"/>
          <w:b/>
          <w:sz w:val="28"/>
          <w:szCs w:val="28"/>
          <w:lang w:eastAsia="en-GB"/>
        </w:rPr>
      </w:pPr>
      <w:r w:rsidRPr="00D90647">
        <w:rPr>
          <w:rFonts w:ascii="Arial" w:hAnsi="Arial" w:cs="Arial"/>
          <w:b/>
          <w:sz w:val="28"/>
          <w:szCs w:val="28"/>
          <w:lang w:eastAsia="en-GB"/>
        </w:rPr>
        <w:t>Financial Implications and Risks</w:t>
      </w:r>
    </w:p>
    <w:p w14:paraId="05759ECA" w14:textId="77777777" w:rsidR="00D90647" w:rsidRPr="00D90647" w:rsidRDefault="00D90647" w:rsidP="00D90647">
      <w:pPr>
        <w:rPr>
          <w:rFonts w:ascii="Arial" w:hAnsi="Arial" w:cs="Arial"/>
          <w:color w:val="0000FF"/>
        </w:rPr>
      </w:pPr>
    </w:p>
    <w:p w14:paraId="0C59563F" w14:textId="77777777" w:rsidR="00D90647" w:rsidRPr="00D90647" w:rsidRDefault="00D90647" w:rsidP="00D90647">
      <w:pPr>
        <w:rPr>
          <w:rFonts w:ascii="Arial" w:hAnsi="Arial" w:cs="Arial"/>
        </w:rPr>
      </w:pPr>
      <w:r w:rsidRPr="00D90647">
        <w:rPr>
          <w:rFonts w:ascii="Arial" w:hAnsi="Arial" w:cs="Arial"/>
        </w:rPr>
        <w:t>The financial assumptions, modelling and implications are contained with the draft Recovery Plan.  The key elements are:</w:t>
      </w:r>
    </w:p>
    <w:p w14:paraId="5A4E5E77" w14:textId="77777777" w:rsidR="00D90647" w:rsidRPr="00D90647" w:rsidRDefault="00D90647" w:rsidP="00906AE4">
      <w:pPr>
        <w:numPr>
          <w:ilvl w:val="0"/>
          <w:numId w:val="8"/>
        </w:numPr>
        <w:rPr>
          <w:rFonts w:ascii="Arial" w:hAnsi="Arial" w:cs="Arial"/>
        </w:rPr>
      </w:pPr>
      <w:r w:rsidRPr="00D90647">
        <w:rPr>
          <w:rFonts w:ascii="Arial" w:hAnsi="Arial" w:cs="Arial"/>
        </w:rPr>
        <w:t>1% increase per annum in the High Needs Block allocation;</w:t>
      </w:r>
    </w:p>
    <w:p w14:paraId="0B8AE22F" w14:textId="77777777" w:rsidR="00D90647" w:rsidRPr="00D90647" w:rsidRDefault="00D90647" w:rsidP="00906AE4">
      <w:pPr>
        <w:numPr>
          <w:ilvl w:val="0"/>
          <w:numId w:val="8"/>
        </w:numPr>
        <w:rPr>
          <w:rFonts w:ascii="Arial" w:hAnsi="Arial" w:cs="Arial"/>
        </w:rPr>
      </w:pPr>
      <w:r w:rsidRPr="00D90647">
        <w:rPr>
          <w:rFonts w:ascii="Arial" w:hAnsi="Arial" w:cs="Calibri"/>
          <w:color w:val="000000"/>
          <w:szCs w:val="20"/>
          <w:lang w:eastAsia="en-GB"/>
        </w:rPr>
        <w:t>Increasing the number of maintained specialist provision to increase quality and reduce placement costs;</w:t>
      </w:r>
    </w:p>
    <w:p w14:paraId="6A13EE94" w14:textId="77777777" w:rsidR="00D90647" w:rsidRPr="00D90647" w:rsidRDefault="00D90647" w:rsidP="00906AE4">
      <w:pPr>
        <w:numPr>
          <w:ilvl w:val="0"/>
          <w:numId w:val="8"/>
        </w:numPr>
        <w:rPr>
          <w:rFonts w:ascii="Arial" w:hAnsi="Arial" w:cs="Arial"/>
        </w:rPr>
      </w:pPr>
      <w:r w:rsidRPr="00D90647">
        <w:rPr>
          <w:rFonts w:ascii="Arial" w:hAnsi="Arial" w:cs="Arial"/>
        </w:rPr>
        <w:t>Increased investment in early invention funding and Specialist Resource Base provision to reduce needs escalating and, therefore, reduce demand on places in special school provision;</w:t>
      </w:r>
    </w:p>
    <w:p w14:paraId="19B484E0" w14:textId="77777777" w:rsidR="00D90647" w:rsidRPr="00D90647" w:rsidRDefault="00D90647" w:rsidP="00906AE4">
      <w:pPr>
        <w:numPr>
          <w:ilvl w:val="0"/>
          <w:numId w:val="8"/>
        </w:numPr>
        <w:rPr>
          <w:rFonts w:ascii="Arial" w:hAnsi="Arial" w:cs="Calibri"/>
          <w:color w:val="000000"/>
          <w:szCs w:val="20"/>
          <w:lang w:eastAsia="en-GB"/>
        </w:rPr>
      </w:pPr>
      <w:r w:rsidRPr="00D90647">
        <w:rPr>
          <w:rFonts w:ascii="Arial" w:hAnsi="Arial" w:cs="Arial"/>
        </w:rPr>
        <w:t>C</w:t>
      </w:r>
      <w:r w:rsidRPr="00D90647">
        <w:rPr>
          <w:rFonts w:ascii="Arial" w:hAnsi="Arial" w:cs="Calibri"/>
          <w:color w:val="000000"/>
          <w:szCs w:val="20"/>
          <w:lang w:eastAsia="en-GB"/>
        </w:rPr>
        <w:t>ontinued movement between the Schools’ Block and the High Needs Block of 0.5% plus the additional £4.58m agreed by the Secretary of State for 2019/20;</w:t>
      </w:r>
    </w:p>
    <w:p w14:paraId="3D5A4870" w14:textId="77777777" w:rsidR="00D90647" w:rsidRPr="00D90647" w:rsidRDefault="00D90647" w:rsidP="00906AE4">
      <w:pPr>
        <w:numPr>
          <w:ilvl w:val="0"/>
          <w:numId w:val="8"/>
        </w:numPr>
        <w:rPr>
          <w:rFonts w:ascii="Arial" w:hAnsi="Arial" w:cs="Calibri"/>
          <w:color w:val="000000"/>
          <w:szCs w:val="20"/>
          <w:lang w:eastAsia="en-GB"/>
        </w:rPr>
      </w:pPr>
      <w:r w:rsidRPr="00D90647">
        <w:rPr>
          <w:rFonts w:ascii="Arial" w:hAnsi="Arial" w:cs="Calibri"/>
          <w:color w:val="000000"/>
          <w:szCs w:val="20"/>
          <w:lang w:eastAsia="en-GB"/>
        </w:rPr>
        <w:t>Continued NCC General Fund support to the High Needs Block of £3m per annum.</w:t>
      </w:r>
    </w:p>
    <w:p w14:paraId="4B99B9F8" w14:textId="77777777" w:rsidR="00D90647" w:rsidRPr="00D90647" w:rsidRDefault="00D90647" w:rsidP="00D90647">
      <w:pPr>
        <w:rPr>
          <w:rFonts w:ascii="Arial" w:hAnsi="Arial" w:cs="Calibri"/>
          <w:color w:val="000000"/>
          <w:szCs w:val="20"/>
          <w:lang w:eastAsia="en-GB"/>
        </w:rPr>
      </w:pPr>
    </w:p>
    <w:p w14:paraId="63802B4B" w14:textId="77777777" w:rsidR="00D90647" w:rsidRPr="00D90647" w:rsidRDefault="00D90647" w:rsidP="00D90647">
      <w:pPr>
        <w:spacing w:after="240"/>
        <w:rPr>
          <w:rFonts w:ascii="Arial" w:hAnsi="Arial" w:cs="Calibri"/>
          <w:szCs w:val="20"/>
        </w:rPr>
      </w:pPr>
      <w:r w:rsidRPr="00D90647">
        <w:rPr>
          <w:rFonts w:ascii="Arial" w:hAnsi="Arial" w:cs="Calibri"/>
          <w:szCs w:val="20"/>
        </w:rPr>
        <w:t xml:space="preserve">The recovery plan projects that the High Needs Block will balance in-year from Year 3 onwards. The cumulative deficit position will have reached £19m by the end of 2020-21, and as this is a ring-fenced grant, the deficit will need to be repaid over </w:t>
      </w:r>
      <w:proofErr w:type="gramStart"/>
      <w:r w:rsidRPr="00D90647">
        <w:rPr>
          <w:rFonts w:ascii="Arial" w:hAnsi="Arial" w:cs="Calibri"/>
          <w:szCs w:val="20"/>
        </w:rPr>
        <w:t>a number of</w:t>
      </w:r>
      <w:proofErr w:type="gramEnd"/>
      <w:r w:rsidRPr="00D90647">
        <w:rPr>
          <w:rFonts w:ascii="Arial" w:hAnsi="Arial" w:cs="Calibri"/>
          <w:szCs w:val="20"/>
        </w:rPr>
        <w:t xml:space="preserve"> future years.  This deficit will be identified separately within the Council’s accounts from the Council’s general reserves, as per the DfE guidance.</w:t>
      </w:r>
    </w:p>
    <w:p w14:paraId="4709D209" w14:textId="77777777" w:rsidR="00D90647" w:rsidRPr="00D90647" w:rsidRDefault="00D90647" w:rsidP="00D90647">
      <w:pPr>
        <w:rPr>
          <w:rFonts w:ascii="Arial" w:hAnsi="Arial" w:cs="Calibri"/>
          <w:color w:val="000000"/>
          <w:szCs w:val="20"/>
          <w:lang w:eastAsia="en-GB"/>
        </w:rPr>
      </w:pPr>
      <w:r w:rsidRPr="00D90647">
        <w:rPr>
          <w:rFonts w:ascii="Arial" w:hAnsi="Arial" w:cs="Calibri"/>
          <w:color w:val="000000"/>
          <w:szCs w:val="20"/>
          <w:lang w:eastAsia="en-GB"/>
        </w:rPr>
        <w:lastRenderedPageBreak/>
        <w:t xml:space="preserve">It should be noted that if the application to move the funding from the School’s Block to the High Needs Block is not agreed, or is only partially agreed, of if NCC is unable to continue investment from its General Fund beyond 2019-20, then there will be a significant delay as to when an in-year sustainable position will be achieved.  This will, in turn, result in significant additional accumulated deficit over that period requiring future repayment.   NCC are aware that there </w:t>
      </w:r>
      <w:proofErr w:type="gramStart"/>
      <w:r w:rsidRPr="00D90647">
        <w:rPr>
          <w:rFonts w:ascii="Arial" w:hAnsi="Arial" w:cs="Calibri"/>
          <w:color w:val="000000"/>
          <w:szCs w:val="20"/>
          <w:lang w:eastAsia="en-GB"/>
        </w:rPr>
        <w:t>is</w:t>
      </w:r>
      <w:proofErr w:type="gramEnd"/>
      <w:r w:rsidRPr="00D90647">
        <w:rPr>
          <w:rFonts w:ascii="Arial" w:hAnsi="Arial" w:cs="Calibri"/>
          <w:color w:val="000000"/>
          <w:szCs w:val="20"/>
          <w:lang w:eastAsia="en-GB"/>
        </w:rPr>
        <w:t xml:space="preserve"> significant risks with both of these assumptions given the uncertainty surrounding local government funding settlements and Schools funding.  </w:t>
      </w:r>
    </w:p>
    <w:p w14:paraId="5ECB6B6D" w14:textId="77777777" w:rsidR="00D90647" w:rsidRPr="00D90647" w:rsidRDefault="00D90647" w:rsidP="00D90647">
      <w:pPr>
        <w:rPr>
          <w:rFonts w:ascii="Arial" w:hAnsi="Arial" w:cs="Arial"/>
        </w:rPr>
      </w:pPr>
    </w:p>
    <w:p w14:paraId="3CE50B5D" w14:textId="77777777" w:rsidR="00D90647" w:rsidRPr="00D90647" w:rsidRDefault="00D90647" w:rsidP="00D90647">
      <w:pPr>
        <w:rPr>
          <w:rFonts w:ascii="Arial" w:hAnsi="Arial" w:cs="Arial"/>
          <w:color w:val="0000FF"/>
        </w:rPr>
      </w:pPr>
      <w:r w:rsidRPr="00D90647">
        <w:rPr>
          <w:rFonts w:ascii="Arial" w:hAnsi="Arial" w:cs="Arial"/>
        </w:rPr>
        <w:t xml:space="preserve">In addition to these risks, as with any medium-to-long term plan, there are risks around the validity of assumptions.  </w:t>
      </w:r>
    </w:p>
    <w:p w14:paraId="39F1D5AA" w14:textId="77777777" w:rsidR="00D90647" w:rsidRPr="00D90647" w:rsidRDefault="00D90647" w:rsidP="00D90647">
      <w:pPr>
        <w:rPr>
          <w:rFonts w:ascii="Arial" w:hAnsi="Arial" w:cs="Arial"/>
          <w:color w:val="0000FF"/>
        </w:rPr>
      </w:pPr>
    </w:p>
    <w:p w14:paraId="0D9E9D4C" w14:textId="77777777" w:rsidR="00D90647" w:rsidRPr="00D90647" w:rsidRDefault="00D90647" w:rsidP="00D90647">
      <w:pPr>
        <w:rPr>
          <w:rFonts w:ascii="Arial" w:hAnsi="Arial" w:cs="Arial"/>
        </w:rPr>
      </w:pPr>
      <w:r w:rsidRPr="00D90647">
        <w:rPr>
          <w:rFonts w:ascii="Arial" w:hAnsi="Arial" w:cs="Arial"/>
        </w:rPr>
        <w:t xml:space="preserve">The financial modelling is based upon the best available information at the time of preparation and some elements of the transformation planned are further through the planning cycle than other elements.  For example, detailed plans for new Special School provision is well-underway allowing the financial modelling to take account of the planned movement of places from independent to maintained special schools </w:t>
      </w:r>
    </w:p>
    <w:p w14:paraId="19052B7A" w14:textId="77777777" w:rsidR="00D90647" w:rsidRPr="00D90647" w:rsidRDefault="00D90647" w:rsidP="00D90647">
      <w:pPr>
        <w:rPr>
          <w:rFonts w:ascii="Arial" w:hAnsi="Arial" w:cs="Arial"/>
        </w:rPr>
      </w:pPr>
    </w:p>
    <w:p w14:paraId="7661AA01" w14:textId="77777777" w:rsidR="00D90647" w:rsidRPr="00D90647" w:rsidRDefault="00D90647" w:rsidP="00D90647">
      <w:pPr>
        <w:rPr>
          <w:rFonts w:ascii="Arial" w:hAnsi="Arial" w:cs="Arial"/>
        </w:rPr>
      </w:pPr>
      <w:r w:rsidRPr="00D90647">
        <w:rPr>
          <w:rFonts w:ascii="Arial" w:hAnsi="Arial" w:cs="Arial"/>
        </w:rPr>
        <w:t>There are updates on both the transformation programme and the DSG Recovery Plan scheduled within the Schools’ Forum Forward Plan for the 2019-20 academic year.  As detailed planning continues, the local authority will review the validity of the assumptions made and will make appropriate updates to the place and financial modelling for future years.  These will be shared with Schools’ Forum.</w:t>
      </w:r>
    </w:p>
    <w:p w14:paraId="1BC3DB88" w14:textId="77777777" w:rsidR="00D90647" w:rsidRPr="00D90647" w:rsidRDefault="00D90647" w:rsidP="00D90647">
      <w:pPr>
        <w:rPr>
          <w:rFonts w:ascii="Arial" w:hAnsi="Arial" w:cs="Arial"/>
          <w:szCs w:val="20"/>
        </w:rPr>
      </w:pPr>
    </w:p>
    <w:p w14:paraId="43C9AAED" w14:textId="77777777" w:rsidR="00D90647" w:rsidRPr="00D90647" w:rsidRDefault="00D90647" w:rsidP="00906AE4">
      <w:pPr>
        <w:numPr>
          <w:ilvl w:val="0"/>
          <w:numId w:val="7"/>
        </w:numPr>
        <w:ind w:left="426"/>
        <w:contextualSpacing/>
        <w:rPr>
          <w:rFonts w:ascii="Arial" w:hAnsi="Arial" w:cs="Arial"/>
          <w:b/>
          <w:sz w:val="28"/>
          <w:szCs w:val="28"/>
          <w:lang w:eastAsia="en-GB"/>
        </w:rPr>
      </w:pPr>
      <w:r w:rsidRPr="00D90647">
        <w:rPr>
          <w:rFonts w:ascii="Arial" w:hAnsi="Arial" w:cs="Arial"/>
          <w:b/>
          <w:sz w:val="28"/>
          <w:szCs w:val="28"/>
          <w:lang w:eastAsia="en-GB"/>
        </w:rPr>
        <w:t>Background</w:t>
      </w:r>
    </w:p>
    <w:p w14:paraId="2AAF1A9E" w14:textId="77777777" w:rsidR="00D90647" w:rsidRPr="00D90647" w:rsidRDefault="00D90647" w:rsidP="00D90647">
      <w:pPr>
        <w:rPr>
          <w:rFonts w:ascii="Arial" w:hAnsi="Arial" w:cs="Arial"/>
          <w:b/>
        </w:rPr>
      </w:pPr>
    </w:p>
    <w:p w14:paraId="1A9CF50B" w14:textId="19514020" w:rsidR="00D90647" w:rsidRDefault="00D90647" w:rsidP="00D90647">
      <w:pPr>
        <w:rPr>
          <w:rFonts w:ascii="Arial" w:hAnsi="Arial" w:cs="Calibri"/>
          <w:color w:val="0000FF"/>
          <w:szCs w:val="20"/>
          <w:u w:val="single"/>
        </w:rPr>
      </w:pPr>
      <w:r w:rsidRPr="00D90647">
        <w:rPr>
          <w:rFonts w:ascii="Arial" w:hAnsi="Arial" w:cs="Calibri"/>
          <w:szCs w:val="20"/>
        </w:rPr>
        <w:t xml:space="preserve">There have been a significant number of papers and discussions regarding the High Needs Block pressures at Norfolk Schools’ Forum.  These are available online as part of the Schools Forum agenda, papers and minutes:   </w:t>
      </w:r>
    </w:p>
    <w:p w14:paraId="5D15CF49" w14:textId="49E0C9CB" w:rsidR="008D069A" w:rsidRPr="00D90647" w:rsidRDefault="008D069A" w:rsidP="00D90647">
      <w:pPr>
        <w:rPr>
          <w:rFonts w:ascii="Arial" w:hAnsi="Arial" w:cs="Calibri"/>
          <w:szCs w:val="20"/>
        </w:rPr>
      </w:pPr>
      <w:hyperlink r:id="rId22" w:history="1">
        <w:r w:rsidRPr="0049255A">
          <w:rPr>
            <w:rStyle w:val="Hyperlink"/>
            <w:rFonts w:ascii="Arial" w:hAnsi="Arial" w:cs="Calibri"/>
            <w:szCs w:val="20"/>
          </w:rPr>
          <w:t>https://www.schools.norfolk.gov.uk/school-finance/norfolk-schools-forum/forum-agendas-and-papers</w:t>
        </w:r>
      </w:hyperlink>
      <w:r>
        <w:rPr>
          <w:rFonts w:ascii="Arial" w:hAnsi="Arial" w:cs="Calibri"/>
          <w:szCs w:val="20"/>
        </w:rPr>
        <w:t xml:space="preserve"> </w:t>
      </w:r>
    </w:p>
    <w:p w14:paraId="12717214" w14:textId="77777777" w:rsidR="00D90647" w:rsidRPr="00D90647" w:rsidRDefault="00D90647" w:rsidP="00D90647">
      <w:pPr>
        <w:rPr>
          <w:rFonts w:ascii="Arial" w:hAnsi="Arial" w:cs="Calibri"/>
          <w:szCs w:val="20"/>
        </w:rPr>
      </w:pPr>
    </w:p>
    <w:tbl>
      <w:tblPr>
        <w:tblStyle w:val="TableGrid3"/>
        <w:tblW w:w="0" w:type="auto"/>
        <w:tblLook w:val="04A0" w:firstRow="1" w:lastRow="0" w:firstColumn="1" w:lastColumn="0" w:noHBand="0" w:noVBand="1"/>
      </w:tblPr>
      <w:tblGrid>
        <w:gridCol w:w="2405"/>
        <w:gridCol w:w="6941"/>
      </w:tblGrid>
      <w:tr w:rsidR="00D90647" w:rsidRPr="00D90647" w14:paraId="0DB437D7" w14:textId="77777777" w:rsidTr="00926CBE">
        <w:tc>
          <w:tcPr>
            <w:tcW w:w="2405" w:type="dxa"/>
          </w:tcPr>
          <w:p w14:paraId="25321CE5" w14:textId="77777777" w:rsidR="00D90647" w:rsidRPr="00D90647" w:rsidRDefault="00D90647" w:rsidP="00D90647">
            <w:pPr>
              <w:rPr>
                <w:rFonts w:ascii="Arial" w:hAnsi="Arial" w:cs="Calibri"/>
                <w:szCs w:val="20"/>
              </w:rPr>
            </w:pPr>
            <w:r w:rsidRPr="00D90647">
              <w:rPr>
                <w:rFonts w:ascii="Arial" w:hAnsi="Arial" w:cs="Calibri"/>
                <w:szCs w:val="20"/>
              </w:rPr>
              <w:t>16 March 2016</w:t>
            </w:r>
          </w:p>
        </w:tc>
        <w:tc>
          <w:tcPr>
            <w:tcW w:w="6941" w:type="dxa"/>
          </w:tcPr>
          <w:p w14:paraId="0E8B3671" w14:textId="77777777" w:rsidR="00D90647" w:rsidRPr="00D90647" w:rsidRDefault="00D90647" w:rsidP="00D90647">
            <w:pPr>
              <w:rPr>
                <w:rFonts w:ascii="Arial" w:hAnsi="Arial" w:cs="Calibri"/>
                <w:szCs w:val="20"/>
              </w:rPr>
            </w:pPr>
            <w:r w:rsidRPr="00D90647">
              <w:rPr>
                <w:rFonts w:ascii="Arial" w:hAnsi="Arial" w:cs="Calibri"/>
                <w:szCs w:val="20"/>
              </w:rPr>
              <w:t>Item 2 High Needs Budget for 2016/17 and Places Commissioned</w:t>
            </w:r>
          </w:p>
        </w:tc>
      </w:tr>
      <w:tr w:rsidR="00D90647" w:rsidRPr="00D90647" w14:paraId="71CC9EB7" w14:textId="77777777" w:rsidTr="00926CBE">
        <w:tc>
          <w:tcPr>
            <w:tcW w:w="2405" w:type="dxa"/>
          </w:tcPr>
          <w:p w14:paraId="55CEDBB7" w14:textId="77777777" w:rsidR="00D90647" w:rsidRPr="00D90647" w:rsidRDefault="00D90647" w:rsidP="00D90647">
            <w:pPr>
              <w:rPr>
                <w:rFonts w:ascii="Arial" w:hAnsi="Arial" w:cs="Calibri"/>
                <w:szCs w:val="20"/>
              </w:rPr>
            </w:pPr>
            <w:r w:rsidRPr="00D90647">
              <w:rPr>
                <w:rFonts w:ascii="Arial" w:hAnsi="Arial" w:cs="Calibri"/>
                <w:szCs w:val="20"/>
              </w:rPr>
              <w:t>16 March 2016</w:t>
            </w:r>
          </w:p>
        </w:tc>
        <w:tc>
          <w:tcPr>
            <w:tcW w:w="6941" w:type="dxa"/>
          </w:tcPr>
          <w:p w14:paraId="7BCFE68D" w14:textId="77777777" w:rsidR="00D90647" w:rsidRPr="00D90647" w:rsidRDefault="00D90647" w:rsidP="00D90647">
            <w:pPr>
              <w:rPr>
                <w:rFonts w:ascii="Arial" w:hAnsi="Arial" w:cs="Calibri"/>
                <w:szCs w:val="20"/>
              </w:rPr>
            </w:pPr>
            <w:r w:rsidRPr="00D90647">
              <w:rPr>
                <w:rFonts w:ascii="Arial" w:hAnsi="Arial" w:cs="Calibri"/>
                <w:bCs/>
                <w:szCs w:val="20"/>
              </w:rPr>
              <w:t>Exclusions – removal of funding as a disincentive and cover AP costs</w:t>
            </w:r>
          </w:p>
        </w:tc>
      </w:tr>
      <w:tr w:rsidR="00D90647" w:rsidRPr="00D90647" w14:paraId="4B99D362" w14:textId="77777777" w:rsidTr="00926CBE">
        <w:tc>
          <w:tcPr>
            <w:tcW w:w="2405" w:type="dxa"/>
          </w:tcPr>
          <w:p w14:paraId="51F1B71C" w14:textId="77777777" w:rsidR="00D90647" w:rsidRPr="00D90647" w:rsidRDefault="00D90647" w:rsidP="00D90647">
            <w:pPr>
              <w:rPr>
                <w:rFonts w:ascii="Arial" w:hAnsi="Arial" w:cs="Calibri"/>
                <w:szCs w:val="20"/>
              </w:rPr>
            </w:pPr>
            <w:r w:rsidRPr="00D90647">
              <w:rPr>
                <w:rFonts w:ascii="Arial" w:hAnsi="Arial" w:cs="Calibri"/>
                <w:szCs w:val="20"/>
              </w:rPr>
              <w:t>27 May 2016</w:t>
            </w:r>
          </w:p>
        </w:tc>
        <w:tc>
          <w:tcPr>
            <w:tcW w:w="6941" w:type="dxa"/>
          </w:tcPr>
          <w:p w14:paraId="410A84EA" w14:textId="77777777" w:rsidR="00D90647" w:rsidRPr="00D90647" w:rsidRDefault="00D90647" w:rsidP="00D90647">
            <w:pPr>
              <w:rPr>
                <w:rFonts w:ascii="Arial" w:hAnsi="Arial" w:cs="Calibri"/>
                <w:szCs w:val="20"/>
              </w:rPr>
            </w:pPr>
            <w:r w:rsidRPr="00D90647">
              <w:rPr>
                <w:rFonts w:ascii="Arial" w:hAnsi="Arial" w:cs="Calibri"/>
                <w:szCs w:val="20"/>
              </w:rPr>
              <w:t>Item 2 Permanent Exclusion Charging</w:t>
            </w:r>
          </w:p>
        </w:tc>
      </w:tr>
      <w:tr w:rsidR="00D90647" w:rsidRPr="00D90647" w14:paraId="66872ED0" w14:textId="77777777" w:rsidTr="00926CBE">
        <w:tc>
          <w:tcPr>
            <w:tcW w:w="2405" w:type="dxa"/>
          </w:tcPr>
          <w:p w14:paraId="674F304A" w14:textId="77777777" w:rsidR="00D90647" w:rsidRPr="00D90647" w:rsidRDefault="00D90647" w:rsidP="00D90647">
            <w:pPr>
              <w:rPr>
                <w:rFonts w:ascii="Arial" w:hAnsi="Arial" w:cs="Calibri"/>
                <w:szCs w:val="20"/>
              </w:rPr>
            </w:pPr>
            <w:r w:rsidRPr="00D90647">
              <w:rPr>
                <w:rFonts w:ascii="Arial" w:hAnsi="Arial" w:cs="Calibri"/>
                <w:szCs w:val="20"/>
              </w:rPr>
              <w:t>27 May 2016</w:t>
            </w:r>
          </w:p>
        </w:tc>
        <w:tc>
          <w:tcPr>
            <w:tcW w:w="6941" w:type="dxa"/>
          </w:tcPr>
          <w:p w14:paraId="63FC70FB" w14:textId="77777777" w:rsidR="00D90647" w:rsidRPr="00D90647" w:rsidRDefault="00D90647" w:rsidP="00D90647">
            <w:pPr>
              <w:rPr>
                <w:rFonts w:ascii="Arial" w:hAnsi="Arial" w:cs="Calibri"/>
                <w:szCs w:val="20"/>
              </w:rPr>
            </w:pPr>
            <w:r w:rsidRPr="00D90647">
              <w:rPr>
                <w:rFonts w:ascii="Arial" w:hAnsi="Arial" w:cs="Calibri"/>
                <w:szCs w:val="20"/>
              </w:rPr>
              <w:t>Item 5 Final DSG Outturn Budget Monitoring</w:t>
            </w:r>
          </w:p>
        </w:tc>
      </w:tr>
      <w:tr w:rsidR="00D90647" w:rsidRPr="00D90647" w14:paraId="364043E2" w14:textId="77777777" w:rsidTr="00926CBE">
        <w:tc>
          <w:tcPr>
            <w:tcW w:w="2405" w:type="dxa"/>
          </w:tcPr>
          <w:p w14:paraId="6B1BD566" w14:textId="77777777" w:rsidR="00D90647" w:rsidRPr="00D90647" w:rsidRDefault="00D90647" w:rsidP="00D90647">
            <w:pPr>
              <w:rPr>
                <w:rFonts w:ascii="Arial" w:hAnsi="Arial" w:cs="Calibri"/>
                <w:szCs w:val="20"/>
              </w:rPr>
            </w:pPr>
            <w:r w:rsidRPr="00D90647">
              <w:rPr>
                <w:rFonts w:ascii="Arial" w:hAnsi="Arial" w:cs="Calibri"/>
                <w:szCs w:val="20"/>
              </w:rPr>
              <w:t>27 May 2016</w:t>
            </w:r>
          </w:p>
        </w:tc>
        <w:tc>
          <w:tcPr>
            <w:tcW w:w="6941" w:type="dxa"/>
          </w:tcPr>
          <w:p w14:paraId="25D6A337" w14:textId="77777777" w:rsidR="00D90647" w:rsidRPr="00D90647" w:rsidRDefault="00D90647" w:rsidP="00D90647">
            <w:pPr>
              <w:rPr>
                <w:rFonts w:ascii="Arial" w:hAnsi="Arial" w:cs="Calibri"/>
                <w:szCs w:val="20"/>
              </w:rPr>
            </w:pPr>
            <w:r w:rsidRPr="00D90647">
              <w:rPr>
                <w:rFonts w:ascii="Arial" w:hAnsi="Arial" w:cs="Calibri"/>
                <w:szCs w:val="20"/>
              </w:rPr>
              <w:t>LDD (SEN) Funding Sub-group -</w:t>
            </w:r>
            <w:r w:rsidRPr="00D90647">
              <w:rPr>
                <w:rFonts w:ascii="Arial" w:hAnsi="Arial" w:cs="Calibri"/>
                <w:b/>
                <w:szCs w:val="20"/>
              </w:rPr>
              <w:t xml:space="preserve"> </w:t>
            </w:r>
            <w:r w:rsidRPr="00D90647">
              <w:rPr>
                <w:rFonts w:ascii="Arial" w:hAnsi="Arial" w:cs="Calibri"/>
                <w:szCs w:val="20"/>
              </w:rPr>
              <w:t>Minutes of meeting 21.4.16</w:t>
            </w:r>
          </w:p>
        </w:tc>
      </w:tr>
      <w:tr w:rsidR="00D90647" w:rsidRPr="00D90647" w14:paraId="1093181A" w14:textId="77777777" w:rsidTr="00926CBE">
        <w:tc>
          <w:tcPr>
            <w:tcW w:w="2405" w:type="dxa"/>
          </w:tcPr>
          <w:p w14:paraId="5A78F2D7" w14:textId="77777777" w:rsidR="00D90647" w:rsidRPr="00D90647" w:rsidRDefault="00D90647" w:rsidP="00D90647">
            <w:pPr>
              <w:rPr>
                <w:rFonts w:ascii="Arial" w:hAnsi="Arial" w:cs="Calibri"/>
                <w:szCs w:val="20"/>
              </w:rPr>
            </w:pPr>
            <w:r w:rsidRPr="00D90647">
              <w:rPr>
                <w:rFonts w:ascii="Arial" w:hAnsi="Arial" w:cs="Calibri"/>
                <w:szCs w:val="20"/>
              </w:rPr>
              <w:t>14 October 2016</w:t>
            </w:r>
          </w:p>
        </w:tc>
        <w:tc>
          <w:tcPr>
            <w:tcW w:w="6941" w:type="dxa"/>
          </w:tcPr>
          <w:p w14:paraId="6D0915B8" w14:textId="77777777" w:rsidR="00D90647" w:rsidRPr="00D90647" w:rsidRDefault="00D90647" w:rsidP="00D90647">
            <w:pPr>
              <w:rPr>
                <w:rFonts w:ascii="Arial" w:hAnsi="Arial" w:cs="Arial"/>
                <w:szCs w:val="20"/>
              </w:rPr>
            </w:pPr>
            <w:r w:rsidRPr="00D90647">
              <w:rPr>
                <w:rFonts w:ascii="Arial" w:hAnsi="Arial" w:cs="Arial"/>
                <w:szCs w:val="20"/>
              </w:rPr>
              <w:t>Item 3 Fair Funding</w:t>
            </w:r>
          </w:p>
        </w:tc>
      </w:tr>
      <w:tr w:rsidR="00D90647" w:rsidRPr="00D90647" w14:paraId="2DF69823" w14:textId="77777777" w:rsidTr="00926CBE">
        <w:tc>
          <w:tcPr>
            <w:tcW w:w="2405" w:type="dxa"/>
          </w:tcPr>
          <w:p w14:paraId="7610526B" w14:textId="77777777" w:rsidR="00D90647" w:rsidRPr="00D90647" w:rsidRDefault="00D90647" w:rsidP="00D90647">
            <w:pPr>
              <w:rPr>
                <w:rFonts w:ascii="Arial" w:hAnsi="Arial" w:cs="Calibri"/>
                <w:szCs w:val="20"/>
              </w:rPr>
            </w:pPr>
            <w:r w:rsidRPr="00D90647">
              <w:rPr>
                <w:rFonts w:ascii="Arial" w:hAnsi="Arial" w:cs="Calibri"/>
                <w:szCs w:val="20"/>
              </w:rPr>
              <w:t>14 October 2016</w:t>
            </w:r>
          </w:p>
        </w:tc>
        <w:tc>
          <w:tcPr>
            <w:tcW w:w="6941" w:type="dxa"/>
          </w:tcPr>
          <w:p w14:paraId="6B36BCD1" w14:textId="77777777" w:rsidR="00D90647" w:rsidRPr="00D90647" w:rsidRDefault="00D90647" w:rsidP="00D90647">
            <w:pPr>
              <w:rPr>
                <w:rFonts w:ascii="Arial" w:hAnsi="Arial" w:cs="Arial"/>
                <w:szCs w:val="20"/>
              </w:rPr>
            </w:pPr>
            <w:r w:rsidRPr="00D90647">
              <w:rPr>
                <w:rFonts w:ascii="Arial" w:hAnsi="Arial" w:cs="Arial"/>
                <w:szCs w:val="20"/>
              </w:rPr>
              <w:t>Item 4 PEX charges</w:t>
            </w:r>
          </w:p>
        </w:tc>
      </w:tr>
      <w:tr w:rsidR="00D90647" w:rsidRPr="00D90647" w14:paraId="2F2873EA" w14:textId="77777777" w:rsidTr="00926CBE">
        <w:tc>
          <w:tcPr>
            <w:tcW w:w="2405" w:type="dxa"/>
          </w:tcPr>
          <w:p w14:paraId="68373414" w14:textId="77777777" w:rsidR="00D90647" w:rsidRPr="00D90647" w:rsidRDefault="00D90647" w:rsidP="00D90647">
            <w:pPr>
              <w:rPr>
                <w:rFonts w:ascii="Arial" w:hAnsi="Arial" w:cs="Calibri"/>
                <w:szCs w:val="20"/>
              </w:rPr>
            </w:pPr>
            <w:r w:rsidRPr="00D90647">
              <w:rPr>
                <w:rFonts w:ascii="Arial" w:hAnsi="Arial" w:cs="Calibri"/>
                <w:szCs w:val="20"/>
              </w:rPr>
              <w:t>14 October 2016</w:t>
            </w:r>
          </w:p>
        </w:tc>
        <w:tc>
          <w:tcPr>
            <w:tcW w:w="6941" w:type="dxa"/>
          </w:tcPr>
          <w:p w14:paraId="28D5DA67" w14:textId="77777777" w:rsidR="00D90647" w:rsidRPr="00D90647" w:rsidRDefault="00D90647" w:rsidP="00D90647">
            <w:pPr>
              <w:rPr>
                <w:rFonts w:ascii="Arial" w:hAnsi="Arial" w:cs="Arial"/>
                <w:szCs w:val="20"/>
              </w:rPr>
            </w:pPr>
            <w:r w:rsidRPr="00D90647">
              <w:rPr>
                <w:rFonts w:ascii="Arial" w:hAnsi="Arial" w:cs="Arial"/>
                <w:szCs w:val="20"/>
              </w:rPr>
              <w:t>Item 8 LDD (SEN) Funding sub-group Minutes of meeting 27.9.16</w:t>
            </w:r>
          </w:p>
        </w:tc>
      </w:tr>
      <w:tr w:rsidR="00D90647" w:rsidRPr="00D90647" w14:paraId="4E728004" w14:textId="77777777" w:rsidTr="00926CBE">
        <w:tc>
          <w:tcPr>
            <w:tcW w:w="2405" w:type="dxa"/>
          </w:tcPr>
          <w:p w14:paraId="3DF3B153" w14:textId="77777777" w:rsidR="00D90647" w:rsidRPr="00D90647" w:rsidRDefault="00D90647" w:rsidP="00D90647">
            <w:pPr>
              <w:rPr>
                <w:rFonts w:ascii="Arial" w:hAnsi="Arial" w:cs="Calibri"/>
                <w:szCs w:val="20"/>
              </w:rPr>
            </w:pPr>
            <w:r w:rsidRPr="00D90647">
              <w:rPr>
                <w:rFonts w:ascii="Arial" w:hAnsi="Arial" w:cs="Calibri"/>
                <w:szCs w:val="20"/>
              </w:rPr>
              <w:t>14 December 2016</w:t>
            </w:r>
          </w:p>
        </w:tc>
        <w:tc>
          <w:tcPr>
            <w:tcW w:w="6941" w:type="dxa"/>
          </w:tcPr>
          <w:p w14:paraId="48E68469" w14:textId="77777777" w:rsidR="00D90647" w:rsidRPr="00D90647" w:rsidRDefault="00D90647" w:rsidP="00D90647">
            <w:pPr>
              <w:rPr>
                <w:rFonts w:ascii="Arial" w:hAnsi="Arial" w:cs="Arial"/>
                <w:szCs w:val="20"/>
              </w:rPr>
            </w:pPr>
            <w:r w:rsidRPr="00D90647">
              <w:rPr>
                <w:rFonts w:ascii="Arial" w:hAnsi="Arial" w:cs="Arial"/>
                <w:szCs w:val="20"/>
              </w:rPr>
              <w:t>Item 3 High Needs Block Pressures</w:t>
            </w:r>
          </w:p>
        </w:tc>
      </w:tr>
      <w:tr w:rsidR="00D90647" w:rsidRPr="00D90647" w14:paraId="2E45228E" w14:textId="77777777" w:rsidTr="00926CBE">
        <w:tc>
          <w:tcPr>
            <w:tcW w:w="2405" w:type="dxa"/>
          </w:tcPr>
          <w:p w14:paraId="19A60B6C" w14:textId="77777777" w:rsidR="00D90647" w:rsidRPr="00D90647" w:rsidRDefault="00D90647" w:rsidP="00D90647">
            <w:pPr>
              <w:rPr>
                <w:rFonts w:ascii="Arial" w:hAnsi="Arial" w:cs="Calibri"/>
                <w:szCs w:val="20"/>
              </w:rPr>
            </w:pPr>
            <w:r w:rsidRPr="00D90647">
              <w:rPr>
                <w:rFonts w:ascii="Arial" w:hAnsi="Arial" w:cs="Calibri"/>
                <w:szCs w:val="20"/>
              </w:rPr>
              <w:t>11 January 2017</w:t>
            </w:r>
          </w:p>
        </w:tc>
        <w:tc>
          <w:tcPr>
            <w:tcW w:w="6941" w:type="dxa"/>
          </w:tcPr>
          <w:p w14:paraId="1210EC47" w14:textId="77777777" w:rsidR="00D90647" w:rsidRPr="00D90647" w:rsidRDefault="00D90647" w:rsidP="00D90647">
            <w:pPr>
              <w:rPr>
                <w:rFonts w:ascii="Arial" w:hAnsi="Arial" w:cs="Calibri"/>
                <w:szCs w:val="20"/>
              </w:rPr>
            </w:pPr>
            <w:r w:rsidRPr="00D90647">
              <w:rPr>
                <w:rFonts w:ascii="Arial" w:hAnsi="Arial" w:cs="Calibri"/>
                <w:szCs w:val="20"/>
              </w:rPr>
              <w:t xml:space="preserve">Item 6 National Funding Formula Stage 2 Schools and High Needs Block </w:t>
            </w:r>
          </w:p>
        </w:tc>
      </w:tr>
      <w:tr w:rsidR="00D90647" w:rsidRPr="00D90647" w14:paraId="73436D4F" w14:textId="77777777" w:rsidTr="00926CBE">
        <w:tc>
          <w:tcPr>
            <w:tcW w:w="2405" w:type="dxa"/>
          </w:tcPr>
          <w:p w14:paraId="2D4B755B" w14:textId="77777777" w:rsidR="00D90647" w:rsidRPr="00D90647" w:rsidRDefault="00D90647" w:rsidP="00D90647">
            <w:pPr>
              <w:rPr>
                <w:rFonts w:ascii="Arial" w:hAnsi="Arial" w:cs="Calibri"/>
                <w:szCs w:val="20"/>
              </w:rPr>
            </w:pPr>
            <w:r w:rsidRPr="00D90647">
              <w:rPr>
                <w:rFonts w:ascii="Arial" w:hAnsi="Arial" w:cs="Calibri"/>
                <w:szCs w:val="20"/>
              </w:rPr>
              <w:t>19 May 2017</w:t>
            </w:r>
          </w:p>
        </w:tc>
        <w:tc>
          <w:tcPr>
            <w:tcW w:w="6941" w:type="dxa"/>
          </w:tcPr>
          <w:p w14:paraId="42E200BF" w14:textId="77777777" w:rsidR="00D90647" w:rsidRPr="00D90647" w:rsidRDefault="00D90647" w:rsidP="00D90647">
            <w:pPr>
              <w:rPr>
                <w:rFonts w:ascii="Arial" w:hAnsi="Arial" w:cs="Calibri"/>
                <w:szCs w:val="20"/>
              </w:rPr>
            </w:pPr>
            <w:r w:rsidRPr="00D90647">
              <w:rPr>
                <w:rFonts w:ascii="Arial" w:hAnsi="Arial" w:cs="Calibri"/>
                <w:szCs w:val="20"/>
              </w:rPr>
              <w:t>Item 6 Final Outturn Dedicated Schools Grant</w:t>
            </w:r>
          </w:p>
        </w:tc>
      </w:tr>
      <w:tr w:rsidR="00D90647" w:rsidRPr="00D90647" w14:paraId="639EF970" w14:textId="77777777" w:rsidTr="00926CBE">
        <w:tc>
          <w:tcPr>
            <w:tcW w:w="2405" w:type="dxa"/>
          </w:tcPr>
          <w:p w14:paraId="7CC56C4D" w14:textId="77777777" w:rsidR="00D90647" w:rsidRPr="00D90647" w:rsidRDefault="00D90647" w:rsidP="00D90647">
            <w:pPr>
              <w:rPr>
                <w:rFonts w:ascii="Arial" w:hAnsi="Arial" w:cs="Calibri"/>
                <w:szCs w:val="20"/>
              </w:rPr>
            </w:pPr>
            <w:r w:rsidRPr="00D90647">
              <w:rPr>
                <w:rFonts w:ascii="Arial" w:hAnsi="Arial" w:cs="Calibri"/>
                <w:szCs w:val="20"/>
              </w:rPr>
              <w:t>19 May 2017</w:t>
            </w:r>
          </w:p>
        </w:tc>
        <w:tc>
          <w:tcPr>
            <w:tcW w:w="6941" w:type="dxa"/>
          </w:tcPr>
          <w:p w14:paraId="3CD8C8DF" w14:textId="77777777" w:rsidR="00D90647" w:rsidRPr="00D90647" w:rsidRDefault="00D90647" w:rsidP="00D90647">
            <w:pPr>
              <w:rPr>
                <w:rFonts w:ascii="Arial" w:hAnsi="Arial" w:cs="Calibri"/>
                <w:szCs w:val="20"/>
              </w:rPr>
            </w:pPr>
            <w:r w:rsidRPr="00D90647">
              <w:rPr>
                <w:rFonts w:ascii="Arial" w:hAnsi="Arial" w:cs="Calibri"/>
                <w:szCs w:val="20"/>
              </w:rPr>
              <w:t>Item 9 High Needs Block 2017/18</w:t>
            </w:r>
          </w:p>
        </w:tc>
      </w:tr>
      <w:tr w:rsidR="00D90647" w:rsidRPr="00D90647" w14:paraId="0B14CDED" w14:textId="77777777" w:rsidTr="00926CBE">
        <w:tc>
          <w:tcPr>
            <w:tcW w:w="2405" w:type="dxa"/>
          </w:tcPr>
          <w:p w14:paraId="64D42323" w14:textId="77777777" w:rsidR="00D90647" w:rsidRPr="00D90647" w:rsidRDefault="00D90647" w:rsidP="00D90647">
            <w:pPr>
              <w:rPr>
                <w:rFonts w:ascii="Arial" w:hAnsi="Arial" w:cs="Calibri"/>
                <w:szCs w:val="20"/>
              </w:rPr>
            </w:pPr>
            <w:r w:rsidRPr="00D90647">
              <w:rPr>
                <w:rFonts w:ascii="Arial" w:hAnsi="Arial" w:cs="Calibri"/>
                <w:szCs w:val="20"/>
              </w:rPr>
              <w:t>19 May 2017</w:t>
            </w:r>
          </w:p>
        </w:tc>
        <w:tc>
          <w:tcPr>
            <w:tcW w:w="6941" w:type="dxa"/>
          </w:tcPr>
          <w:p w14:paraId="3954F3AC" w14:textId="77777777" w:rsidR="00D90647" w:rsidRPr="00D90647" w:rsidRDefault="00D90647" w:rsidP="00D90647">
            <w:pPr>
              <w:rPr>
                <w:rFonts w:ascii="Arial" w:hAnsi="Arial" w:cs="Calibri"/>
                <w:szCs w:val="20"/>
              </w:rPr>
            </w:pPr>
            <w:r w:rsidRPr="00D90647">
              <w:rPr>
                <w:rFonts w:ascii="Arial" w:hAnsi="Arial" w:cs="Calibri"/>
                <w:szCs w:val="20"/>
              </w:rPr>
              <w:t>Item 10 Excluded Pupil Charges – proposals to reduce exclusions and cover AP costs</w:t>
            </w:r>
          </w:p>
        </w:tc>
      </w:tr>
      <w:tr w:rsidR="00D90647" w:rsidRPr="00D90647" w14:paraId="11A9637D" w14:textId="77777777" w:rsidTr="00926CBE">
        <w:tc>
          <w:tcPr>
            <w:tcW w:w="2405" w:type="dxa"/>
          </w:tcPr>
          <w:p w14:paraId="382CB8AB" w14:textId="77777777" w:rsidR="00D90647" w:rsidRPr="00D90647" w:rsidRDefault="00D90647" w:rsidP="00D90647">
            <w:pPr>
              <w:rPr>
                <w:rFonts w:ascii="Arial" w:hAnsi="Arial" w:cs="Calibri"/>
                <w:szCs w:val="20"/>
              </w:rPr>
            </w:pPr>
            <w:r w:rsidRPr="00D90647">
              <w:rPr>
                <w:rFonts w:ascii="Arial" w:hAnsi="Arial" w:cs="Calibri"/>
                <w:szCs w:val="20"/>
              </w:rPr>
              <w:t>7 July 2017</w:t>
            </w:r>
          </w:p>
        </w:tc>
        <w:tc>
          <w:tcPr>
            <w:tcW w:w="6941" w:type="dxa"/>
          </w:tcPr>
          <w:p w14:paraId="26B53B1C" w14:textId="77777777" w:rsidR="00D90647" w:rsidRPr="00D90647" w:rsidRDefault="00D90647" w:rsidP="00D90647">
            <w:pPr>
              <w:rPr>
                <w:rFonts w:ascii="Arial" w:hAnsi="Arial" w:cs="Calibri"/>
                <w:szCs w:val="20"/>
              </w:rPr>
            </w:pPr>
            <w:r w:rsidRPr="00D90647">
              <w:rPr>
                <w:rFonts w:ascii="Arial" w:hAnsi="Arial" w:cs="Calibri"/>
                <w:szCs w:val="20"/>
              </w:rPr>
              <w:t>Item 4 PEX charging update</w:t>
            </w:r>
          </w:p>
        </w:tc>
      </w:tr>
      <w:tr w:rsidR="00D90647" w:rsidRPr="00D90647" w14:paraId="12759AFE" w14:textId="77777777" w:rsidTr="00926CBE">
        <w:tc>
          <w:tcPr>
            <w:tcW w:w="2405" w:type="dxa"/>
          </w:tcPr>
          <w:p w14:paraId="2A5A5C5F" w14:textId="77777777" w:rsidR="00D90647" w:rsidRPr="00D90647" w:rsidRDefault="00D90647" w:rsidP="00D90647">
            <w:pPr>
              <w:rPr>
                <w:rFonts w:ascii="Arial" w:hAnsi="Arial" w:cs="Calibri"/>
                <w:szCs w:val="20"/>
              </w:rPr>
            </w:pPr>
            <w:r w:rsidRPr="00D90647">
              <w:rPr>
                <w:rFonts w:ascii="Arial" w:hAnsi="Arial" w:cs="Calibri"/>
                <w:szCs w:val="20"/>
              </w:rPr>
              <w:t>18 October 2017</w:t>
            </w:r>
          </w:p>
        </w:tc>
        <w:tc>
          <w:tcPr>
            <w:tcW w:w="6941" w:type="dxa"/>
          </w:tcPr>
          <w:p w14:paraId="6796778F" w14:textId="77777777" w:rsidR="00D90647" w:rsidRPr="00D90647" w:rsidRDefault="00D90647" w:rsidP="00D90647">
            <w:pPr>
              <w:rPr>
                <w:rFonts w:ascii="Arial" w:hAnsi="Arial" w:cs="Arial"/>
                <w:szCs w:val="20"/>
              </w:rPr>
            </w:pPr>
            <w:r w:rsidRPr="00D90647">
              <w:rPr>
                <w:rFonts w:ascii="Arial" w:hAnsi="Arial" w:cs="Arial"/>
                <w:szCs w:val="20"/>
              </w:rPr>
              <w:t>Matters Arising - Impact on HN overspend</w:t>
            </w:r>
          </w:p>
        </w:tc>
      </w:tr>
      <w:tr w:rsidR="00D90647" w:rsidRPr="00D90647" w14:paraId="6E6DCB09" w14:textId="77777777" w:rsidTr="00926CBE">
        <w:tc>
          <w:tcPr>
            <w:tcW w:w="2405" w:type="dxa"/>
          </w:tcPr>
          <w:p w14:paraId="44C7C748" w14:textId="77777777" w:rsidR="00D90647" w:rsidRPr="00D90647" w:rsidRDefault="00D90647" w:rsidP="00D90647">
            <w:pPr>
              <w:rPr>
                <w:rFonts w:ascii="Arial" w:hAnsi="Arial" w:cs="Calibri"/>
                <w:szCs w:val="20"/>
              </w:rPr>
            </w:pPr>
            <w:r w:rsidRPr="00D90647">
              <w:rPr>
                <w:rFonts w:ascii="Arial" w:hAnsi="Arial" w:cs="Calibri"/>
                <w:szCs w:val="20"/>
              </w:rPr>
              <w:t>18 October 2017</w:t>
            </w:r>
          </w:p>
        </w:tc>
        <w:tc>
          <w:tcPr>
            <w:tcW w:w="6941" w:type="dxa"/>
          </w:tcPr>
          <w:p w14:paraId="3F34FA29" w14:textId="77777777" w:rsidR="00D90647" w:rsidRPr="00D90647" w:rsidRDefault="00D90647" w:rsidP="00D90647">
            <w:pPr>
              <w:rPr>
                <w:rFonts w:ascii="Arial" w:hAnsi="Arial" w:cs="Arial"/>
                <w:szCs w:val="20"/>
              </w:rPr>
            </w:pPr>
            <w:r w:rsidRPr="00D90647">
              <w:rPr>
                <w:rFonts w:ascii="Arial" w:hAnsi="Arial" w:cs="Arial"/>
                <w:szCs w:val="20"/>
              </w:rPr>
              <w:t>LDD Minutes 28 Sept</w:t>
            </w:r>
          </w:p>
        </w:tc>
      </w:tr>
      <w:tr w:rsidR="00D90647" w:rsidRPr="00D90647" w14:paraId="29B71F9B" w14:textId="77777777" w:rsidTr="00926CBE">
        <w:tc>
          <w:tcPr>
            <w:tcW w:w="2405" w:type="dxa"/>
          </w:tcPr>
          <w:p w14:paraId="051317CD" w14:textId="77777777" w:rsidR="00D90647" w:rsidRPr="00D90647" w:rsidRDefault="00D90647" w:rsidP="00D90647">
            <w:pPr>
              <w:rPr>
                <w:rFonts w:ascii="Arial" w:hAnsi="Arial" w:cs="Calibri"/>
                <w:szCs w:val="20"/>
              </w:rPr>
            </w:pPr>
            <w:r w:rsidRPr="00D90647">
              <w:rPr>
                <w:rFonts w:ascii="Arial" w:hAnsi="Arial" w:cs="Calibri"/>
                <w:szCs w:val="20"/>
              </w:rPr>
              <w:lastRenderedPageBreak/>
              <w:t>24 October 2017</w:t>
            </w:r>
          </w:p>
        </w:tc>
        <w:tc>
          <w:tcPr>
            <w:tcW w:w="6941" w:type="dxa"/>
          </w:tcPr>
          <w:p w14:paraId="4884CCF1" w14:textId="77777777" w:rsidR="00D90647" w:rsidRPr="00D90647" w:rsidRDefault="00D90647" w:rsidP="00D90647">
            <w:pPr>
              <w:rPr>
                <w:rFonts w:ascii="Arial" w:hAnsi="Arial" w:cs="Calibri"/>
                <w:szCs w:val="20"/>
              </w:rPr>
            </w:pPr>
            <w:r w:rsidRPr="00D90647">
              <w:rPr>
                <w:rFonts w:ascii="Arial" w:hAnsi="Arial" w:cs="Calibri"/>
                <w:szCs w:val="20"/>
              </w:rPr>
              <w:t>Item 4 High Needs Block Budget</w:t>
            </w:r>
          </w:p>
        </w:tc>
      </w:tr>
      <w:tr w:rsidR="00D90647" w:rsidRPr="00D90647" w14:paraId="72E9CD9A" w14:textId="77777777" w:rsidTr="00926CBE">
        <w:tc>
          <w:tcPr>
            <w:tcW w:w="2405" w:type="dxa"/>
          </w:tcPr>
          <w:p w14:paraId="71443FEB" w14:textId="77777777" w:rsidR="00D90647" w:rsidRPr="00D90647" w:rsidRDefault="00D90647" w:rsidP="00D90647">
            <w:pPr>
              <w:rPr>
                <w:rFonts w:ascii="Arial" w:hAnsi="Arial" w:cs="Calibri"/>
                <w:szCs w:val="20"/>
              </w:rPr>
            </w:pPr>
            <w:r w:rsidRPr="00D90647">
              <w:rPr>
                <w:rFonts w:ascii="Arial" w:hAnsi="Arial" w:cs="Calibri"/>
                <w:szCs w:val="20"/>
              </w:rPr>
              <w:t>10 January 2018</w:t>
            </w:r>
          </w:p>
        </w:tc>
        <w:tc>
          <w:tcPr>
            <w:tcW w:w="6941" w:type="dxa"/>
          </w:tcPr>
          <w:p w14:paraId="62550691" w14:textId="77777777" w:rsidR="00D90647" w:rsidRPr="00D90647" w:rsidRDefault="00D90647" w:rsidP="00D90647">
            <w:pPr>
              <w:rPr>
                <w:rFonts w:ascii="Arial" w:hAnsi="Arial" w:cs="Arial"/>
                <w:szCs w:val="20"/>
              </w:rPr>
            </w:pPr>
            <w:r w:rsidRPr="00D90647">
              <w:rPr>
                <w:rFonts w:ascii="Arial" w:hAnsi="Arial" w:cs="Arial"/>
                <w:szCs w:val="20"/>
              </w:rPr>
              <w:t>Item 4 Final Outturn</w:t>
            </w:r>
          </w:p>
        </w:tc>
      </w:tr>
      <w:tr w:rsidR="00D90647" w:rsidRPr="00D90647" w14:paraId="1FA545EE" w14:textId="77777777" w:rsidTr="00926CBE">
        <w:tc>
          <w:tcPr>
            <w:tcW w:w="2405" w:type="dxa"/>
          </w:tcPr>
          <w:p w14:paraId="0E81807D" w14:textId="77777777" w:rsidR="00D90647" w:rsidRPr="00D90647" w:rsidRDefault="00D90647" w:rsidP="00D90647">
            <w:pPr>
              <w:rPr>
                <w:rFonts w:ascii="Arial" w:hAnsi="Arial" w:cs="Calibri"/>
                <w:szCs w:val="20"/>
              </w:rPr>
            </w:pPr>
            <w:r w:rsidRPr="00D90647">
              <w:rPr>
                <w:rFonts w:ascii="Arial" w:hAnsi="Arial" w:cs="Calibri"/>
                <w:szCs w:val="20"/>
              </w:rPr>
              <w:t>10 January 2018</w:t>
            </w:r>
          </w:p>
        </w:tc>
        <w:tc>
          <w:tcPr>
            <w:tcW w:w="6941" w:type="dxa"/>
          </w:tcPr>
          <w:p w14:paraId="192AF27C" w14:textId="77777777" w:rsidR="00D90647" w:rsidRPr="00D90647" w:rsidRDefault="00D90647" w:rsidP="00D90647">
            <w:pPr>
              <w:rPr>
                <w:rFonts w:ascii="Arial" w:hAnsi="Arial" w:cs="Arial"/>
                <w:szCs w:val="20"/>
              </w:rPr>
            </w:pPr>
            <w:r w:rsidRPr="00D90647">
              <w:rPr>
                <w:rFonts w:ascii="Arial" w:hAnsi="Arial" w:cs="Arial"/>
                <w:szCs w:val="20"/>
              </w:rPr>
              <w:t>Item 6 High Needs Budget and Places update</w:t>
            </w:r>
          </w:p>
        </w:tc>
      </w:tr>
      <w:tr w:rsidR="00D90647" w:rsidRPr="00D90647" w14:paraId="46870CBC" w14:textId="77777777" w:rsidTr="00926CBE">
        <w:tc>
          <w:tcPr>
            <w:tcW w:w="2405" w:type="dxa"/>
          </w:tcPr>
          <w:p w14:paraId="22788EDC" w14:textId="77777777" w:rsidR="00D90647" w:rsidRPr="00D90647" w:rsidRDefault="00D90647" w:rsidP="00D90647">
            <w:pPr>
              <w:rPr>
                <w:rFonts w:ascii="Arial" w:hAnsi="Arial" w:cs="Calibri"/>
                <w:szCs w:val="20"/>
              </w:rPr>
            </w:pPr>
            <w:r w:rsidRPr="00D90647">
              <w:rPr>
                <w:rFonts w:ascii="Arial" w:hAnsi="Arial" w:cs="Calibri"/>
                <w:szCs w:val="20"/>
              </w:rPr>
              <w:t>10 January 2018</w:t>
            </w:r>
          </w:p>
        </w:tc>
        <w:tc>
          <w:tcPr>
            <w:tcW w:w="6941" w:type="dxa"/>
          </w:tcPr>
          <w:p w14:paraId="060D47C5" w14:textId="77777777" w:rsidR="00D90647" w:rsidRPr="00D90647" w:rsidRDefault="00D90647" w:rsidP="00D90647">
            <w:pPr>
              <w:rPr>
                <w:rFonts w:ascii="Arial" w:hAnsi="Arial" w:cs="Arial"/>
                <w:szCs w:val="20"/>
              </w:rPr>
            </w:pPr>
            <w:r w:rsidRPr="00D90647">
              <w:rPr>
                <w:rFonts w:ascii="Arial" w:hAnsi="Arial" w:cs="Arial"/>
                <w:szCs w:val="20"/>
              </w:rPr>
              <w:t>Item 7 DSG</w:t>
            </w:r>
          </w:p>
        </w:tc>
      </w:tr>
      <w:tr w:rsidR="00D90647" w:rsidRPr="00D90647" w14:paraId="099E3F57" w14:textId="77777777" w:rsidTr="00926CBE">
        <w:tc>
          <w:tcPr>
            <w:tcW w:w="2405" w:type="dxa"/>
          </w:tcPr>
          <w:p w14:paraId="46005CAB" w14:textId="77777777" w:rsidR="00D90647" w:rsidRPr="00D90647" w:rsidRDefault="00D90647" w:rsidP="00D90647">
            <w:pPr>
              <w:rPr>
                <w:rFonts w:ascii="Arial" w:hAnsi="Arial" w:cs="Calibri"/>
                <w:szCs w:val="20"/>
              </w:rPr>
            </w:pPr>
            <w:r w:rsidRPr="00D90647">
              <w:rPr>
                <w:rFonts w:ascii="Arial" w:hAnsi="Arial" w:cs="Calibri"/>
                <w:szCs w:val="20"/>
              </w:rPr>
              <w:t>18 May 2018</w:t>
            </w:r>
          </w:p>
        </w:tc>
        <w:tc>
          <w:tcPr>
            <w:tcW w:w="6941" w:type="dxa"/>
          </w:tcPr>
          <w:p w14:paraId="16EFD3D5" w14:textId="77777777" w:rsidR="00D90647" w:rsidRPr="00D90647" w:rsidRDefault="00D90647" w:rsidP="00D90647">
            <w:pPr>
              <w:rPr>
                <w:rFonts w:ascii="Arial" w:hAnsi="Arial" w:cs="Arial"/>
                <w:szCs w:val="20"/>
              </w:rPr>
            </w:pPr>
            <w:r w:rsidRPr="00D90647">
              <w:rPr>
                <w:rFonts w:ascii="Arial" w:hAnsi="Arial" w:cs="Arial"/>
                <w:szCs w:val="20"/>
              </w:rPr>
              <w:t>Item 5 Final DSG</w:t>
            </w:r>
          </w:p>
        </w:tc>
      </w:tr>
      <w:tr w:rsidR="00D90647" w:rsidRPr="00D90647" w14:paraId="65696F3C" w14:textId="77777777" w:rsidTr="00926CBE">
        <w:tc>
          <w:tcPr>
            <w:tcW w:w="2405" w:type="dxa"/>
          </w:tcPr>
          <w:p w14:paraId="16F09F7C" w14:textId="77777777" w:rsidR="00D90647" w:rsidRPr="00D90647" w:rsidRDefault="00D90647" w:rsidP="00D90647">
            <w:pPr>
              <w:rPr>
                <w:rFonts w:ascii="Arial" w:hAnsi="Arial" w:cs="Calibri"/>
                <w:szCs w:val="20"/>
              </w:rPr>
            </w:pPr>
            <w:r w:rsidRPr="00D90647">
              <w:rPr>
                <w:rFonts w:ascii="Arial" w:hAnsi="Arial" w:cs="Calibri"/>
                <w:szCs w:val="20"/>
              </w:rPr>
              <w:t>18 May 2018</w:t>
            </w:r>
          </w:p>
        </w:tc>
        <w:tc>
          <w:tcPr>
            <w:tcW w:w="6941" w:type="dxa"/>
          </w:tcPr>
          <w:p w14:paraId="28231856" w14:textId="77777777" w:rsidR="00D90647" w:rsidRPr="00D90647" w:rsidRDefault="00D90647" w:rsidP="00D90647">
            <w:pPr>
              <w:rPr>
                <w:rFonts w:ascii="Arial" w:hAnsi="Arial" w:cs="Arial"/>
                <w:szCs w:val="20"/>
              </w:rPr>
            </w:pPr>
            <w:r w:rsidRPr="00D90647">
              <w:rPr>
                <w:rFonts w:ascii="Arial" w:hAnsi="Arial" w:cs="Arial"/>
                <w:szCs w:val="20"/>
              </w:rPr>
              <w:t>Item 7 HN Budget</w:t>
            </w:r>
          </w:p>
        </w:tc>
      </w:tr>
      <w:tr w:rsidR="00D90647" w:rsidRPr="00D90647" w14:paraId="2FC37D32" w14:textId="77777777" w:rsidTr="00926CBE">
        <w:tc>
          <w:tcPr>
            <w:tcW w:w="2405" w:type="dxa"/>
          </w:tcPr>
          <w:p w14:paraId="18DD4264" w14:textId="77777777" w:rsidR="00D90647" w:rsidRPr="00D90647" w:rsidRDefault="00D90647" w:rsidP="00D90647">
            <w:pPr>
              <w:rPr>
                <w:rFonts w:ascii="Arial" w:hAnsi="Arial" w:cs="Calibri"/>
                <w:szCs w:val="20"/>
              </w:rPr>
            </w:pPr>
            <w:r w:rsidRPr="00D90647">
              <w:rPr>
                <w:rFonts w:ascii="Arial" w:hAnsi="Arial" w:cs="Calibri"/>
                <w:szCs w:val="20"/>
              </w:rPr>
              <w:t>12 September 2018</w:t>
            </w:r>
          </w:p>
        </w:tc>
        <w:tc>
          <w:tcPr>
            <w:tcW w:w="6941" w:type="dxa"/>
          </w:tcPr>
          <w:p w14:paraId="7B48B7E3" w14:textId="77777777" w:rsidR="00D90647" w:rsidRPr="00D90647" w:rsidRDefault="00D90647" w:rsidP="00D90647">
            <w:pPr>
              <w:rPr>
                <w:rFonts w:ascii="Arial" w:hAnsi="Arial" w:cs="Arial"/>
                <w:szCs w:val="20"/>
              </w:rPr>
            </w:pPr>
            <w:r w:rsidRPr="00D90647">
              <w:rPr>
                <w:rFonts w:ascii="Arial" w:hAnsi="Arial" w:cs="Arial"/>
                <w:szCs w:val="20"/>
              </w:rPr>
              <w:t>Item 5 HN Block</w:t>
            </w:r>
          </w:p>
        </w:tc>
      </w:tr>
      <w:tr w:rsidR="00D90647" w:rsidRPr="00D90647" w14:paraId="2E63CF2E" w14:textId="77777777" w:rsidTr="00926CBE">
        <w:tc>
          <w:tcPr>
            <w:tcW w:w="2405" w:type="dxa"/>
          </w:tcPr>
          <w:p w14:paraId="79A6B935" w14:textId="77777777" w:rsidR="00D90647" w:rsidRPr="00D90647" w:rsidRDefault="00D90647" w:rsidP="00D90647">
            <w:pPr>
              <w:rPr>
                <w:rFonts w:ascii="Arial" w:hAnsi="Arial" w:cs="Calibri"/>
                <w:szCs w:val="20"/>
              </w:rPr>
            </w:pPr>
            <w:r w:rsidRPr="00D90647">
              <w:rPr>
                <w:rFonts w:ascii="Arial" w:hAnsi="Arial" w:cs="Calibri"/>
                <w:szCs w:val="20"/>
              </w:rPr>
              <w:t>12 September 2018</w:t>
            </w:r>
          </w:p>
        </w:tc>
        <w:tc>
          <w:tcPr>
            <w:tcW w:w="6941" w:type="dxa"/>
          </w:tcPr>
          <w:p w14:paraId="0C1C227D" w14:textId="77777777" w:rsidR="00D90647" w:rsidRPr="00D90647" w:rsidRDefault="00D90647" w:rsidP="00D90647">
            <w:pPr>
              <w:rPr>
                <w:rFonts w:ascii="Arial" w:hAnsi="Arial" w:cs="Arial"/>
                <w:szCs w:val="20"/>
              </w:rPr>
            </w:pPr>
            <w:r w:rsidRPr="00D90647">
              <w:rPr>
                <w:rFonts w:ascii="Arial" w:hAnsi="Arial" w:cs="Arial"/>
                <w:szCs w:val="20"/>
              </w:rPr>
              <w:t>Item 6 Options for Consultation</w:t>
            </w:r>
          </w:p>
        </w:tc>
      </w:tr>
      <w:tr w:rsidR="00D90647" w:rsidRPr="00D90647" w14:paraId="7F34D110" w14:textId="77777777" w:rsidTr="00926CBE">
        <w:tc>
          <w:tcPr>
            <w:tcW w:w="2405" w:type="dxa"/>
          </w:tcPr>
          <w:p w14:paraId="460FF346" w14:textId="77777777" w:rsidR="00D90647" w:rsidRPr="00D90647" w:rsidRDefault="00D90647" w:rsidP="00D90647">
            <w:pPr>
              <w:rPr>
                <w:rFonts w:ascii="Arial" w:hAnsi="Arial" w:cs="Calibri"/>
                <w:szCs w:val="20"/>
              </w:rPr>
            </w:pPr>
            <w:r w:rsidRPr="00D90647">
              <w:rPr>
                <w:rFonts w:ascii="Arial" w:hAnsi="Arial" w:cs="Calibri"/>
                <w:szCs w:val="20"/>
              </w:rPr>
              <w:t>17 October 2018</w:t>
            </w:r>
          </w:p>
        </w:tc>
        <w:tc>
          <w:tcPr>
            <w:tcW w:w="6941" w:type="dxa"/>
          </w:tcPr>
          <w:p w14:paraId="6CF49CEB" w14:textId="77777777" w:rsidR="00D90647" w:rsidRPr="00D90647" w:rsidRDefault="00D90647" w:rsidP="00D90647">
            <w:pPr>
              <w:rPr>
                <w:rFonts w:ascii="Arial" w:hAnsi="Arial" w:cs="Arial"/>
                <w:szCs w:val="20"/>
              </w:rPr>
            </w:pPr>
            <w:r w:rsidRPr="00D90647">
              <w:rPr>
                <w:rFonts w:ascii="Arial" w:hAnsi="Arial" w:cs="Arial"/>
                <w:szCs w:val="20"/>
              </w:rPr>
              <w:t xml:space="preserve">Item 6 </w:t>
            </w:r>
            <w:r w:rsidRPr="00D90647">
              <w:rPr>
                <w:rFonts w:ascii="Arial" w:hAnsi="Arial" w:cs="Arial"/>
                <w:sz w:val="22"/>
                <w:szCs w:val="22"/>
              </w:rPr>
              <w:t>DSG and High Needs Block update</w:t>
            </w:r>
          </w:p>
        </w:tc>
      </w:tr>
      <w:tr w:rsidR="00D90647" w:rsidRPr="00D90647" w14:paraId="6B8B0342" w14:textId="77777777" w:rsidTr="00926CBE">
        <w:tc>
          <w:tcPr>
            <w:tcW w:w="2405" w:type="dxa"/>
          </w:tcPr>
          <w:p w14:paraId="28455005" w14:textId="77777777" w:rsidR="00D90647" w:rsidRPr="00D90647" w:rsidRDefault="00D90647" w:rsidP="00D90647">
            <w:pPr>
              <w:rPr>
                <w:rFonts w:ascii="Arial" w:hAnsi="Arial" w:cs="Calibri"/>
                <w:szCs w:val="20"/>
              </w:rPr>
            </w:pPr>
            <w:r w:rsidRPr="00D90647">
              <w:rPr>
                <w:rFonts w:ascii="Arial" w:hAnsi="Arial" w:cs="Calibri"/>
                <w:szCs w:val="20"/>
              </w:rPr>
              <w:t>17 October 2018</w:t>
            </w:r>
          </w:p>
        </w:tc>
        <w:tc>
          <w:tcPr>
            <w:tcW w:w="6941" w:type="dxa"/>
          </w:tcPr>
          <w:p w14:paraId="061B9760" w14:textId="77777777" w:rsidR="00D90647" w:rsidRPr="00D90647" w:rsidRDefault="00D90647" w:rsidP="00D90647">
            <w:pPr>
              <w:rPr>
                <w:rFonts w:ascii="Arial" w:hAnsi="Arial" w:cs="Arial"/>
                <w:szCs w:val="20"/>
              </w:rPr>
            </w:pPr>
            <w:r w:rsidRPr="00D90647">
              <w:rPr>
                <w:rFonts w:ascii="Arial" w:hAnsi="Arial" w:cs="Arial"/>
                <w:szCs w:val="20"/>
              </w:rPr>
              <w:t xml:space="preserve">Item 8 </w:t>
            </w:r>
            <w:r w:rsidRPr="00D90647">
              <w:rPr>
                <w:rFonts w:ascii="Arial" w:hAnsi="Arial" w:cs="Arial"/>
                <w:sz w:val="22"/>
                <w:szCs w:val="22"/>
              </w:rPr>
              <w:t>Schools Block consultation</w:t>
            </w:r>
          </w:p>
        </w:tc>
      </w:tr>
      <w:tr w:rsidR="00D90647" w:rsidRPr="00D90647" w14:paraId="3A8E0A41" w14:textId="77777777" w:rsidTr="00926CBE">
        <w:tc>
          <w:tcPr>
            <w:tcW w:w="2405" w:type="dxa"/>
          </w:tcPr>
          <w:p w14:paraId="4F08DC75" w14:textId="77777777" w:rsidR="00D90647" w:rsidRPr="00D90647" w:rsidRDefault="00D90647" w:rsidP="00D90647">
            <w:pPr>
              <w:rPr>
                <w:rFonts w:ascii="Arial" w:hAnsi="Arial" w:cs="Arial"/>
                <w:szCs w:val="20"/>
              </w:rPr>
            </w:pPr>
            <w:r w:rsidRPr="00D90647">
              <w:rPr>
                <w:rFonts w:ascii="Arial" w:hAnsi="Arial" w:cs="Arial"/>
                <w:szCs w:val="20"/>
              </w:rPr>
              <w:t>11 January 2019</w:t>
            </w:r>
          </w:p>
        </w:tc>
        <w:tc>
          <w:tcPr>
            <w:tcW w:w="6941" w:type="dxa"/>
          </w:tcPr>
          <w:p w14:paraId="21FE5A7C" w14:textId="77777777" w:rsidR="00D90647" w:rsidRPr="00D90647" w:rsidRDefault="00D90647" w:rsidP="00D90647">
            <w:pPr>
              <w:rPr>
                <w:rFonts w:ascii="Arial" w:hAnsi="Arial" w:cs="Arial"/>
                <w:szCs w:val="20"/>
              </w:rPr>
            </w:pPr>
            <w:r w:rsidRPr="00D90647">
              <w:rPr>
                <w:rFonts w:ascii="Arial" w:hAnsi="Arial" w:cs="Arial"/>
                <w:szCs w:val="20"/>
              </w:rPr>
              <w:t>Item 5 Dedicated Schools Grant 2019/20</w:t>
            </w:r>
          </w:p>
          <w:p w14:paraId="35E202B1" w14:textId="77777777" w:rsidR="00D90647" w:rsidRPr="00D90647" w:rsidRDefault="00D90647" w:rsidP="00D90647">
            <w:pPr>
              <w:rPr>
                <w:rFonts w:ascii="Arial" w:hAnsi="Arial" w:cs="Arial"/>
                <w:szCs w:val="20"/>
              </w:rPr>
            </w:pPr>
            <w:r w:rsidRPr="00D90647">
              <w:rPr>
                <w:rFonts w:ascii="Arial" w:hAnsi="Arial" w:cs="Arial"/>
                <w:szCs w:val="20"/>
              </w:rPr>
              <w:t>Paper</w:t>
            </w:r>
          </w:p>
        </w:tc>
      </w:tr>
      <w:tr w:rsidR="00D90647" w:rsidRPr="00D90647" w14:paraId="542CA7BB" w14:textId="77777777" w:rsidTr="00926CBE">
        <w:tc>
          <w:tcPr>
            <w:tcW w:w="2405" w:type="dxa"/>
          </w:tcPr>
          <w:p w14:paraId="762C442A" w14:textId="77777777" w:rsidR="00D90647" w:rsidRPr="00D90647" w:rsidRDefault="00D90647" w:rsidP="00D90647">
            <w:pPr>
              <w:rPr>
                <w:rFonts w:ascii="Arial" w:hAnsi="Arial" w:cs="Arial"/>
                <w:szCs w:val="20"/>
              </w:rPr>
            </w:pPr>
            <w:r w:rsidRPr="00D90647">
              <w:rPr>
                <w:rFonts w:ascii="Arial" w:hAnsi="Arial" w:cs="Arial"/>
                <w:szCs w:val="20"/>
              </w:rPr>
              <w:t>15 March 2019</w:t>
            </w:r>
          </w:p>
        </w:tc>
        <w:tc>
          <w:tcPr>
            <w:tcW w:w="6941" w:type="dxa"/>
          </w:tcPr>
          <w:p w14:paraId="1B3FF652" w14:textId="77777777" w:rsidR="00D90647" w:rsidRPr="00D90647" w:rsidRDefault="00D90647" w:rsidP="00D90647">
            <w:pPr>
              <w:rPr>
                <w:rFonts w:ascii="Arial" w:hAnsi="Arial" w:cs="Arial"/>
                <w:szCs w:val="20"/>
              </w:rPr>
            </w:pPr>
            <w:r w:rsidRPr="00D90647">
              <w:rPr>
                <w:rFonts w:ascii="Arial" w:hAnsi="Arial" w:cs="Arial"/>
                <w:szCs w:val="20"/>
              </w:rPr>
              <w:t>Item 4 Dedicated Schools Grant recovery plan</w:t>
            </w:r>
          </w:p>
          <w:p w14:paraId="7FD97363" w14:textId="77777777" w:rsidR="00D90647" w:rsidRPr="00D90647" w:rsidRDefault="00D90647" w:rsidP="00D90647">
            <w:pPr>
              <w:rPr>
                <w:rFonts w:ascii="Arial" w:hAnsi="Arial" w:cs="Arial"/>
                <w:szCs w:val="20"/>
              </w:rPr>
            </w:pPr>
            <w:r w:rsidRPr="00D90647">
              <w:rPr>
                <w:rFonts w:ascii="Arial" w:hAnsi="Arial" w:cs="Arial"/>
                <w:szCs w:val="20"/>
              </w:rPr>
              <w:t>Paper – DfE pilot template</w:t>
            </w:r>
          </w:p>
        </w:tc>
      </w:tr>
    </w:tbl>
    <w:p w14:paraId="502B9A0F" w14:textId="77777777" w:rsidR="00D90647" w:rsidRPr="00D90647" w:rsidRDefault="00D90647" w:rsidP="00D90647">
      <w:pPr>
        <w:rPr>
          <w:rFonts w:ascii="Arial" w:hAnsi="Arial" w:cs="Calibri"/>
          <w:szCs w:val="20"/>
        </w:rPr>
      </w:pPr>
    </w:p>
    <w:p w14:paraId="2CA1E39F" w14:textId="77777777" w:rsidR="00D90647" w:rsidRPr="00D90647" w:rsidRDefault="00D90647" w:rsidP="00D90647">
      <w:pPr>
        <w:rPr>
          <w:rFonts w:ascii="Arial" w:hAnsi="Arial" w:cs="Arial"/>
          <w:highlight w:val="yellow"/>
        </w:rPr>
      </w:pPr>
    </w:p>
    <w:p w14:paraId="59A62739" w14:textId="77777777" w:rsidR="00D90647" w:rsidRPr="00D90647" w:rsidRDefault="00D90647" w:rsidP="00D90647">
      <w:pPr>
        <w:rPr>
          <w:rFonts w:ascii="Arial" w:hAnsi="Arial" w:cs="Arial"/>
          <w:b/>
        </w:rPr>
      </w:pPr>
      <w:r w:rsidRPr="00D90647">
        <w:rPr>
          <w:rFonts w:ascii="Arial" w:hAnsi="Arial" w:cs="Arial"/>
        </w:rPr>
        <w:t xml:space="preserve">There are also a number of relevant papers to Norfolk County Council’s Childrens’ Services Committee and Policy and Resources Committee, all of which are available here: </w:t>
      </w:r>
      <w:hyperlink r:id="rId23" w:history="1">
        <w:r w:rsidRPr="00D90647">
          <w:rPr>
            <w:rFonts w:ascii="Arial" w:hAnsi="Arial" w:cs="Arial"/>
            <w:color w:val="0000FF"/>
            <w:u w:val="single"/>
          </w:rPr>
          <w:t>https://norfolkcc.cmis.uk.com/norfolkcc/Committees.aspx</w:t>
        </w:r>
      </w:hyperlink>
    </w:p>
    <w:p w14:paraId="563B9517" w14:textId="77777777" w:rsidR="00D90647" w:rsidRPr="00D90647" w:rsidRDefault="00D90647" w:rsidP="00D90647">
      <w:pPr>
        <w:keepNext/>
        <w:outlineLvl w:val="5"/>
        <w:rPr>
          <w:rFonts w:ascii="Arial" w:hAnsi="Arial" w:cs="Arial"/>
          <w:b/>
          <w:bCs/>
        </w:rPr>
      </w:pPr>
    </w:p>
    <w:p w14:paraId="46D375F6" w14:textId="77777777" w:rsidR="00D90647" w:rsidRPr="00D90647" w:rsidRDefault="00D90647" w:rsidP="00D90647">
      <w:pPr>
        <w:keepNext/>
        <w:outlineLvl w:val="5"/>
        <w:rPr>
          <w:rFonts w:ascii="Arial" w:hAnsi="Arial" w:cs="Arial"/>
          <w:b/>
          <w:bCs/>
          <w:sz w:val="28"/>
          <w:szCs w:val="20"/>
        </w:rPr>
      </w:pPr>
      <w:r w:rsidRPr="00D90647">
        <w:rPr>
          <w:rFonts w:ascii="Arial" w:hAnsi="Arial" w:cs="Arial"/>
          <w:b/>
          <w:bCs/>
          <w:sz w:val="28"/>
          <w:szCs w:val="20"/>
        </w:rPr>
        <w:t>Officer Contact</w:t>
      </w:r>
    </w:p>
    <w:p w14:paraId="396139B5" w14:textId="77777777" w:rsidR="00D90647" w:rsidRPr="00D90647" w:rsidRDefault="00D90647" w:rsidP="00D90647">
      <w:pPr>
        <w:rPr>
          <w:rFonts w:ascii="Arial" w:hAnsi="Arial" w:cs="Arial"/>
          <w:szCs w:val="20"/>
        </w:rPr>
      </w:pPr>
      <w:r w:rsidRPr="00D90647">
        <w:rPr>
          <w:rFonts w:ascii="Arial" w:hAnsi="Arial" w:cs="Arial"/>
          <w:szCs w:val="20"/>
        </w:rPr>
        <w:t xml:space="preserve">If you have any questions about matters contained or want to see copies of any assessments, </w:t>
      </w:r>
      <w:proofErr w:type="spellStart"/>
      <w:r w:rsidRPr="00D90647">
        <w:rPr>
          <w:rFonts w:ascii="Arial" w:hAnsi="Arial" w:cs="Arial"/>
          <w:szCs w:val="20"/>
        </w:rPr>
        <w:t>eg</w:t>
      </w:r>
      <w:proofErr w:type="spellEnd"/>
      <w:r w:rsidRPr="00D90647">
        <w:rPr>
          <w:rFonts w:ascii="Arial" w:hAnsi="Arial" w:cs="Arial"/>
          <w:szCs w:val="20"/>
        </w:rPr>
        <w:t xml:space="preserve"> equality impact assessment, please get in touch with: </w:t>
      </w:r>
    </w:p>
    <w:p w14:paraId="61EF9856" w14:textId="77777777" w:rsidR="00D90647" w:rsidRPr="00D90647" w:rsidRDefault="00D90647" w:rsidP="00D90647">
      <w:pPr>
        <w:rPr>
          <w:rFonts w:ascii="Arial" w:hAnsi="Arial" w:cs="Arial"/>
          <w:szCs w:val="20"/>
        </w:rPr>
      </w:pPr>
    </w:p>
    <w:p w14:paraId="3FB4154D" w14:textId="77777777" w:rsidR="00D90647" w:rsidRPr="00D90647" w:rsidRDefault="00D90647" w:rsidP="00D90647">
      <w:pPr>
        <w:rPr>
          <w:rFonts w:ascii="Arial" w:hAnsi="Arial" w:cs="Arial"/>
          <w:szCs w:val="20"/>
        </w:rPr>
      </w:pPr>
      <w:r w:rsidRPr="00D90647">
        <w:rPr>
          <w:rFonts w:ascii="Arial" w:hAnsi="Arial" w:cs="Arial"/>
          <w:szCs w:val="20"/>
        </w:rPr>
        <w:t xml:space="preserve">If you have any questions about matters contained in this </w:t>
      </w:r>
      <w:proofErr w:type="gramStart"/>
      <w:r w:rsidRPr="00D90647">
        <w:rPr>
          <w:rFonts w:ascii="Arial" w:hAnsi="Arial" w:cs="Arial"/>
          <w:szCs w:val="20"/>
        </w:rPr>
        <w:t>paper</w:t>
      </w:r>
      <w:proofErr w:type="gramEnd"/>
      <w:r w:rsidRPr="00D90647">
        <w:rPr>
          <w:rFonts w:ascii="Arial" w:hAnsi="Arial" w:cs="Arial"/>
          <w:szCs w:val="20"/>
        </w:rPr>
        <w:t xml:space="preserve"> please get in touch with: </w:t>
      </w:r>
    </w:p>
    <w:p w14:paraId="7AA200B0" w14:textId="77777777" w:rsidR="00D90647" w:rsidRPr="00D90647" w:rsidRDefault="00D90647" w:rsidP="00D90647">
      <w:pPr>
        <w:rPr>
          <w:rFonts w:ascii="Arial" w:hAnsi="Arial" w:cs="Arial"/>
          <w:szCs w:val="20"/>
        </w:rPr>
      </w:pPr>
    </w:p>
    <w:p w14:paraId="34015859" w14:textId="77777777" w:rsidR="00D90647" w:rsidRPr="00D90647" w:rsidRDefault="00D90647" w:rsidP="00D90647">
      <w:pPr>
        <w:rPr>
          <w:rFonts w:ascii="Arial" w:hAnsi="Arial" w:cs="Arial"/>
          <w:szCs w:val="20"/>
        </w:rPr>
      </w:pPr>
      <w:r w:rsidRPr="00D90647">
        <w:rPr>
          <w:rFonts w:ascii="Arial" w:hAnsi="Arial" w:cs="Arial"/>
          <w:b/>
          <w:szCs w:val="20"/>
        </w:rPr>
        <w:t xml:space="preserve">Officer Name: </w:t>
      </w:r>
      <w:r w:rsidRPr="00D90647">
        <w:rPr>
          <w:rFonts w:ascii="Arial" w:hAnsi="Arial" w:cs="Arial"/>
          <w:b/>
          <w:szCs w:val="20"/>
        </w:rPr>
        <w:tab/>
        <w:t>Tel No:</w:t>
      </w:r>
      <w:r w:rsidRPr="00D90647">
        <w:rPr>
          <w:rFonts w:ascii="Arial" w:hAnsi="Arial" w:cs="Arial"/>
          <w:b/>
          <w:szCs w:val="20"/>
        </w:rPr>
        <w:tab/>
      </w:r>
      <w:r w:rsidRPr="00D90647">
        <w:rPr>
          <w:rFonts w:ascii="Arial" w:hAnsi="Arial" w:cs="Arial"/>
          <w:b/>
          <w:szCs w:val="20"/>
        </w:rPr>
        <w:tab/>
        <w:t>Email address</w:t>
      </w:r>
      <w:r w:rsidRPr="00D90647">
        <w:rPr>
          <w:rFonts w:ascii="Arial" w:hAnsi="Arial" w:cs="Arial"/>
          <w:szCs w:val="20"/>
        </w:rPr>
        <w:t>:</w:t>
      </w:r>
    </w:p>
    <w:p w14:paraId="32A72447" w14:textId="77777777" w:rsidR="00D90647" w:rsidRPr="00D90647" w:rsidRDefault="00D90647" w:rsidP="00D90647">
      <w:pPr>
        <w:rPr>
          <w:rFonts w:ascii="Arial" w:hAnsi="Arial" w:cs="Arial"/>
          <w:szCs w:val="20"/>
        </w:rPr>
      </w:pPr>
      <w:r w:rsidRPr="00D90647">
        <w:rPr>
          <w:rFonts w:ascii="Arial" w:hAnsi="Arial" w:cs="Arial"/>
          <w:szCs w:val="20"/>
        </w:rPr>
        <w:t>Dawn Filtness</w:t>
      </w:r>
      <w:r w:rsidRPr="00D90647">
        <w:rPr>
          <w:rFonts w:ascii="Arial" w:hAnsi="Arial" w:cs="Arial"/>
          <w:szCs w:val="20"/>
        </w:rPr>
        <w:tab/>
        <w:t>01603 228834</w:t>
      </w:r>
      <w:r w:rsidRPr="00D90647">
        <w:rPr>
          <w:rFonts w:ascii="Arial" w:hAnsi="Arial" w:cs="Arial"/>
          <w:szCs w:val="20"/>
        </w:rPr>
        <w:tab/>
      </w:r>
      <w:hyperlink r:id="rId24" w:history="1">
        <w:r w:rsidRPr="00D90647">
          <w:rPr>
            <w:rFonts w:ascii="Arial" w:hAnsi="Arial" w:cs="Arial"/>
            <w:color w:val="0000FF"/>
            <w:szCs w:val="20"/>
            <w:u w:val="single"/>
          </w:rPr>
          <w:t>dawn.filtness@norfolk.gov.uk</w:t>
        </w:r>
      </w:hyperlink>
    </w:p>
    <w:p w14:paraId="51277861" w14:textId="77777777" w:rsidR="00D90647" w:rsidRPr="00D90647" w:rsidRDefault="00D90647" w:rsidP="00D90647">
      <w:pPr>
        <w:rPr>
          <w:rFonts w:ascii="Arial" w:hAnsi="Arial" w:cs="Arial"/>
          <w:szCs w:val="20"/>
        </w:rPr>
      </w:pPr>
      <w:r w:rsidRPr="00D90647">
        <w:rPr>
          <w:rFonts w:ascii="Arial" w:hAnsi="Arial" w:cs="Arial"/>
          <w:szCs w:val="20"/>
        </w:rPr>
        <w:t>Michael Bateman</w:t>
      </w:r>
      <w:r w:rsidRPr="00D90647">
        <w:rPr>
          <w:rFonts w:ascii="Arial" w:hAnsi="Arial" w:cs="Arial"/>
          <w:szCs w:val="20"/>
        </w:rPr>
        <w:tab/>
        <w:t>07768 165536</w:t>
      </w:r>
      <w:r w:rsidRPr="00D90647">
        <w:rPr>
          <w:rFonts w:ascii="Arial" w:hAnsi="Arial" w:cs="Arial"/>
          <w:szCs w:val="20"/>
        </w:rPr>
        <w:tab/>
      </w:r>
      <w:hyperlink r:id="rId25" w:history="1">
        <w:r w:rsidRPr="00D90647">
          <w:rPr>
            <w:rFonts w:ascii="Arial" w:hAnsi="Arial" w:cs="Arial"/>
            <w:color w:val="0000FF"/>
            <w:szCs w:val="20"/>
            <w:u w:val="single"/>
          </w:rPr>
          <w:t>michael.bateman@norfolk.gov.uk</w:t>
        </w:r>
      </w:hyperlink>
      <w:r w:rsidRPr="00D90647">
        <w:rPr>
          <w:rFonts w:ascii="Arial" w:hAnsi="Arial" w:cs="Arial"/>
          <w:szCs w:val="20"/>
        </w:rPr>
        <w:tab/>
      </w:r>
    </w:p>
    <w:p w14:paraId="7242111A" w14:textId="77777777" w:rsidR="00D90647" w:rsidRPr="00D90647" w:rsidRDefault="00D90647" w:rsidP="00D90647">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D90647" w:rsidRPr="00D90647" w14:paraId="48BEDEAE" w14:textId="77777777" w:rsidTr="00926CBE">
        <w:trPr>
          <w:cantSplit/>
        </w:trPr>
        <w:tc>
          <w:tcPr>
            <w:tcW w:w="2693" w:type="dxa"/>
            <w:vAlign w:val="center"/>
          </w:tcPr>
          <w:bookmarkStart w:id="3" w:name="_MON_1046676049"/>
          <w:bookmarkEnd w:id="3"/>
          <w:p w14:paraId="6B9719EA" w14:textId="77777777" w:rsidR="00D90647" w:rsidRPr="00D90647" w:rsidRDefault="00D90647" w:rsidP="00D90647">
            <w:pPr>
              <w:spacing w:before="60" w:after="60"/>
              <w:rPr>
                <w:rFonts w:ascii="Arial" w:hAnsi="Arial" w:cs="Arial"/>
                <w:sz w:val="28"/>
                <w:szCs w:val="20"/>
              </w:rPr>
            </w:pPr>
            <w:r w:rsidRPr="00D90647">
              <w:rPr>
                <w:rFonts w:ascii="Arial" w:hAnsi="Arial" w:cs="Arial"/>
                <w:sz w:val="28"/>
                <w:szCs w:val="20"/>
              </w:rPr>
              <w:object w:dxaOrig="2141" w:dyaOrig="1101" w14:anchorId="199F221E">
                <v:shape id="_x0000_i1026" type="#_x0000_t75" style="width:107.05pt;height:55.1pt" o:ole="" fillcolor="window">
                  <v:imagedata r:id="rId13" o:title=""/>
                </v:shape>
                <o:OLEObject Type="Embed" ProgID="Word.Picture.8" ShapeID="_x0000_i1026" DrawAspect="Content" ObjectID="_1651668759" r:id="rId26"/>
              </w:object>
            </w:r>
          </w:p>
        </w:tc>
        <w:tc>
          <w:tcPr>
            <w:tcW w:w="6775" w:type="dxa"/>
            <w:vAlign w:val="center"/>
          </w:tcPr>
          <w:p w14:paraId="1ECA0F6F" w14:textId="77777777" w:rsidR="00D90647" w:rsidRPr="00D90647" w:rsidRDefault="00D90647" w:rsidP="00D90647">
            <w:pPr>
              <w:rPr>
                <w:rFonts w:ascii="Arial" w:hAnsi="Arial" w:cs="Arial"/>
                <w:sz w:val="28"/>
                <w:szCs w:val="20"/>
                <w:lang w:eastAsia="en-GB"/>
              </w:rPr>
            </w:pPr>
            <w:r w:rsidRPr="00D90647">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60BCA217" w14:textId="77777777" w:rsidR="00227FB7" w:rsidRDefault="00227FB7" w:rsidP="00D90647">
      <w:pPr>
        <w:ind w:left="567"/>
        <w:rPr>
          <w:rFonts w:ascii="Arial" w:hAnsi="Arial" w:cs="Arial"/>
          <w:b/>
          <w:sz w:val="28"/>
          <w:szCs w:val="28"/>
        </w:rPr>
        <w:sectPr w:rsidR="00227FB7" w:rsidSect="00926CBE">
          <w:pgSz w:w="11906" w:h="16838" w:code="9"/>
          <w:pgMar w:top="1134" w:right="1134" w:bottom="1134" w:left="1134" w:header="567" w:footer="567" w:gutter="0"/>
          <w:cols w:space="708"/>
          <w:docGrid w:linePitch="360"/>
        </w:sectPr>
      </w:pPr>
    </w:p>
    <w:p w14:paraId="13AC8502" w14:textId="77777777" w:rsidR="007618C4" w:rsidRPr="007618C4" w:rsidRDefault="007618C4" w:rsidP="007618C4">
      <w:pPr>
        <w:spacing w:after="160"/>
        <w:rPr>
          <w:rFonts w:ascii="Arial" w:eastAsia="Calibri" w:hAnsi="Arial" w:cs="Arial"/>
          <w:b/>
        </w:rPr>
      </w:pPr>
      <w:r w:rsidRPr="007618C4">
        <w:rPr>
          <w:rFonts w:ascii="Arial" w:eastAsia="Calibri" w:hAnsi="Arial" w:cs="Arial"/>
          <w:b/>
        </w:rPr>
        <w:lastRenderedPageBreak/>
        <w:t>Norfolk’s Dedicated Schools Grant Recovery Plan: 2019-20 to 2022-23</w:t>
      </w:r>
    </w:p>
    <w:p w14:paraId="5C7751BA" w14:textId="77777777" w:rsidR="007618C4" w:rsidRPr="007618C4" w:rsidRDefault="007618C4" w:rsidP="007618C4">
      <w:pPr>
        <w:numPr>
          <w:ilvl w:val="0"/>
          <w:numId w:val="9"/>
        </w:numPr>
        <w:spacing w:after="160" w:line="259" w:lineRule="auto"/>
        <w:contextualSpacing/>
        <w:rPr>
          <w:rFonts w:ascii="Arial" w:hAnsi="Arial" w:cs="Arial"/>
          <w:color w:val="000000"/>
        </w:rPr>
      </w:pPr>
      <w:r w:rsidRPr="007618C4">
        <w:rPr>
          <w:rFonts w:ascii="Arial" w:eastAsia="Calibri" w:hAnsi="Arial" w:cs="Arial"/>
          <w:b/>
        </w:rPr>
        <w:t>Introduction</w:t>
      </w:r>
    </w:p>
    <w:p w14:paraId="688728A8" w14:textId="77777777" w:rsidR="007618C4" w:rsidRPr="007618C4" w:rsidRDefault="007618C4" w:rsidP="007618C4">
      <w:pPr>
        <w:spacing w:after="160"/>
        <w:rPr>
          <w:rFonts w:ascii="Arial" w:eastAsia="Calibri" w:hAnsi="Arial" w:cs="Arial"/>
        </w:rPr>
      </w:pPr>
      <w:r w:rsidRPr="007618C4">
        <w:rPr>
          <w:rFonts w:ascii="Arial" w:hAnsi="Arial" w:cs="Arial"/>
          <w:color w:val="000000"/>
        </w:rPr>
        <w:t>For 2018-19, a</w:t>
      </w:r>
      <w:r w:rsidRPr="007618C4">
        <w:rPr>
          <w:rFonts w:ascii="Arial" w:eastAsia="Calibri" w:hAnsi="Arial" w:cs="Arial"/>
        </w:rPr>
        <w:t>ll local authorities that have a cumulative Dedicated Schools Grant (DSG) deficit of 1% or more at the end of a financial year are required to submit a recovery plan outlining how they will bring their deficit back into balance in a three-year time frame. If the recovery plan is longer than 3 years, the Local Authority is required to provide detailed evidence explaining why this timescale is not achievable.</w:t>
      </w:r>
    </w:p>
    <w:p w14:paraId="242F97F0" w14:textId="77777777" w:rsidR="007618C4" w:rsidRPr="007618C4" w:rsidRDefault="007618C4" w:rsidP="007618C4">
      <w:pPr>
        <w:rPr>
          <w:rFonts w:ascii="Arial" w:eastAsia="Calibri" w:hAnsi="Arial" w:cs="Arial"/>
          <w:color w:val="0563C1"/>
          <w:u w:val="single"/>
        </w:rPr>
      </w:pPr>
      <w:r w:rsidRPr="007618C4">
        <w:rPr>
          <w:rFonts w:ascii="Arial" w:eastAsia="Calibri" w:hAnsi="Arial" w:cs="Arial"/>
        </w:rPr>
        <w:t xml:space="preserve">Local authorities are required to submit a recovery plan by 30 June 2019.  The guidance and the template has now been issued by the DFE and can be viewed at: </w:t>
      </w:r>
      <w:hyperlink r:id="rId27" w:history="1">
        <w:r w:rsidRPr="007618C4">
          <w:rPr>
            <w:rFonts w:ascii="Arial" w:eastAsia="Calibri" w:hAnsi="Arial" w:cs="Arial"/>
            <w:color w:val="0563C1"/>
            <w:u w:val="single"/>
          </w:rPr>
          <w:t>https://www.gov.uk/government/publications/dedicated-schools-grant-dsg-deficit-recovery-plans</w:t>
        </w:r>
      </w:hyperlink>
    </w:p>
    <w:p w14:paraId="50E4A309" w14:textId="77777777" w:rsidR="007618C4" w:rsidRPr="007618C4" w:rsidRDefault="007618C4" w:rsidP="007618C4">
      <w:pPr>
        <w:spacing w:after="160"/>
        <w:rPr>
          <w:rFonts w:ascii="Arial" w:hAnsi="Arial" w:cs="Arial"/>
          <w:color w:val="000000"/>
        </w:rPr>
      </w:pPr>
      <w:r w:rsidRPr="007618C4">
        <w:rPr>
          <w:rFonts w:ascii="Arial" w:hAnsi="Arial" w:cs="Arial"/>
          <w:color w:val="000000"/>
        </w:rPr>
        <w:t>The DfE will provide feedback to local authorities by 30 September 2019 and decide whether to accept the recovery plan or not.</w:t>
      </w:r>
    </w:p>
    <w:p w14:paraId="6E4F69BB" w14:textId="77777777" w:rsidR="007618C4" w:rsidRPr="007618C4" w:rsidRDefault="007618C4" w:rsidP="007618C4">
      <w:pPr>
        <w:spacing w:after="160"/>
        <w:rPr>
          <w:rFonts w:ascii="Arial" w:hAnsi="Arial" w:cs="Arial"/>
          <w:color w:val="000000"/>
        </w:rPr>
      </w:pPr>
      <w:r w:rsidRPr="007618C4">
        <w:rPr>
          <w:rFonts w:ascii="Arial" w:hAnsi="Arial" w:cs="Arial"/>
          <w:color w:val="000000"/>
        </w:rPr>
        <w:t>Norfolk Children’s Services has undertaken a major review of SEND provision over the past 12 months and has produced a detailed, evidence based, SEND Sufficiency Strategy.  This strategy has been co-produced with partners and stakeholders and has received Member approval through the County Council’s Policy and Resources Committee for up to £120m capital investment to enable SEND Transformation over 5 years. Since Member approval, we have been successful in securing Central Government capital funding for one of the new special schools through the DfE Wave 2 Free School programme.</w:t>
      </w:r>
    </w:p>
    <w:p w14:paraId="7798267D" w14:textId="77777777" w:rsidR="007618C4" w:rsidRPr="007618C4" w:rsidRDefault="007618C4" w:rsidP="007618C4">
      <w:pPr>
        <w:spacing w:after="160"/>
        <w:rPr>
          <w:rFonts w:ascii="Arial" w:hAnsi="Arial" w:cs="Arial"/>
          <w:color w:val="000000"/>
        </w:rPr>
      </w:pPr>
      <w:r w:rsidRPr="007618C4">
        <w:rPr>
          <w:rFonts w:ascii="Arial" w:hAnsi="Arial" w:cs="Arial"/>
          <w:color w:val="000000"/>
        </w:rPr>
        <w:t>The planned transformation programme will see the development of more maintained special schools and Specialist Resource Bases, and a step change for mainstream school support and challenge for inclusion.  Our strategy will support mainstream inclusion as well as ensuring that, when necessary, children and young people are supported to move to Good and Outstanding maintained specialist placements. The SEND Transformation Programme is now fully scoped and up and running.</w:t>
      </w:r>
    </w:p>
    <w:p w14:paraId="2309777B" w14:textId="77777777" w:rsidR="007618C4" w:rsidRPr="007618C4" w:rsidRDefault="007618C4" w:rsidP="007618C4">
      <w:pPr>
        <w:rPr>
          <w:rFonts w:ascii="Arial" w:hAnsi="Arial" w:cs="Arial"/>
          <w:color w:val="000000"/>
        </w:rPr>
      </w:pPr>
      <w:r w:rsidRPr="007618C4">
        <w:rPr>
          <w:rFonts w:ascii="Arial" w:hAnsi="Arial" w:cs="Arial"/>
          <w:color w:val="000000"/>
        </w:rPr>
        <w:t>There has already been significant documentation of the pressures upon Norfolk’s High Needs Block Funding, including:</w:t>
      </w:r>
    </w:p>
    <w:p w14:paraId="3D397D14" w14:textId="77777777" w:rsidR="007618C4" w:rsidRPr="007618C4" w:rsidRDefault="007618C4" w:rsidP="007618C4">
      <w:pPr>
        <w:numPr>
          <w:ilvl w:val="0"/>
          <w:numId w:val="14"/>
        </w:numPr>
        <w:spacing w:after="160" w:line="259" w:lineRule="auto"/>
        <w:contextualSpacing/>
        <w:rPr>
          <w:rFonts w:ascii="Arial" w:hAnsi="Arial" w:cs="Arial"/>
          <w:color w:val="000000"/>
        </w:rPr>
      </w:pPr>
      <w:r w:rsidRPr="007618C4">
        <w:rPr>
          <w:rFonts w:ascii="Arial" w:hAnsi="Arial" w:cs="Arial"/>
          <w:color w:val="000000"/>
        </w:rPr>
        <w:t xml:space="preserve">the 2019-20 Disapplication Request to the Secretary of State for more than 0.5% from Schools Block to High Needs Block </w:t>
      </w:r>
    </w:p>
    <w:p w14:paraId="61804879" w14:textId="77777777" w:rsidR="007618C4" w:rsidRPr="007618C4" w:rsidRDefault="007618C4" w:rsidP="007618C4">
      <w:pPr>
        <w:numPr>
          <w:ilvl w:val="0"/>
          <w:numId w:val="14"/>
        </w:numPr>
        <w:spacing w:after="160" w:line="259" w:lineRule="auto"/>
        <w:contextualSpacing/>
        <w:rPr>
          <w:rFonts w:ascii="Arial" w:hAnsi="Arial" w:cs="Arial"/>
          <w:color w:val="000000"/>
        </w:rPr>
      </w:pPr>
      <w:r w:rsidRPr="007618C4">
        <w:rPr>
          <w:rFonts w:ascii="Arial" w:hAnsi="Arial" w:cs="Arial"/>
          <w:color w:val="000000"/>
        </w:rPr>
        <w:t>multiple papers to Children’s Services committee relating to the sufficiency, transformation and the DSG budget</w:t>
      </w:r>
    </w:p>
    <w:p w14:paraId="11692C7E" w14:textId="77777777" w:rsidR="007618C4" w:rsidRPr="007618C4" w:rsidRDefault="007618C4" w:rsidP="007618C4">
      <w:pPr>
        <w:numPr>
          <w:ilvl w:val="0"/>
          <w:numId w:val="14"/>
        </w:numPr>
        <w:spacing w:after="160" w:line="259" w:lineRule="auto"/>
        <w:contextualSpacing/>
        <w:rPr>
          <w:rFonts w:ascii="Arial" w:hAnsi="Arial" w:cs="Arial"/>
          <w:color w:val="000000"/>
        </w:rPr>
      </w:pPr>
      <w:r w:rsidRPr="007618C4">
        <w:rPr>
          <w:rFonts w:ascii="Arial" w:hAnsi="Arial" w:cs="Arial"/>
          <w:color w:val="000000"/>
        </w:rPr>
        <w:t>multiple papers to Norfolk’s Schools’ Forum relating to funding allocations, transformation and movements between Blocks</w:t>
      </w:r>
    </w:p>
    <w:p w14:paraId="0ADC8BC8" w14:textId="77777777" w:rsidR="007618C4" w:rsidRPr="007618C4" w:rsidRDefault="007618C4" w:rsidP="007618C4">
      <w:pPr>
        <w:spacing w:after="160"/>
        <w:rPr>
          <w:rFonts w:ascii="Arial" w:hAnsi="Arial" w:cs="Arial"/>
          <w:color w:val="000000"/>
        </w:rPr>
      </w:pPr>
      <w:r w:rsidRPr="007618C4">
        <w:rPr>
          <w:rFonts w:ascii="Arial" w:hAnsi="Arial" w:cs="Arial"/>
          <w:color w:val="000000"/>
        </w:rPr>
        <w:t>Links to some of the most recent and relevant papers are provided in Appendix A for background information.  This recovery plan is consistent with the previously published information.</w:t>
      </w:r>
    </w:p>
    <w:p w14:paraId="49EB3F5D" w14:textId="77777777" w:rsidR="007618C4" w:rsidRPr="007618C4" w:rsidRDefault="007618C4" w:rsidP="007618C4">
      <w:pPr>
        <w:numPr>
          <w:ilvl w:val="0"/>
          <w:numId w:val="9"/>
        </w:numPr>
        <w:spacing w:after="240" w:line="259" w:lineRule="auto"/>
        <w:contextualSpacing/>
        <w:rPr>
          <w:rFonts w:ascii="Arial" w:eastAsia="Calibri" w:hAnsi="Arial" w:cs="Arial"/>
          <w:b/>
        </w:rPr>
      </w:pPr>
      <w:r w:rsidRPr="007618C4">
        <w:rPr>
          <w:rFonts w:ascii="Arial" w:eastAsia="Calibri" w:hAnsi="Arial" w:cs="Arial"/>
          <w:b/>
        </w:rPr>
        <w:t>Norfolk’s Strategic Financial Plan for SEND</w:t>
      </w:r>
    </w:p>
    <w:p w14:paraId="60EAA61B" w14:textId="77777777" w:rsidR="007618C4" w:rsidRPr="007618C4" w:rsidRDefault="007618C4" w:rsidP="007618C4">
      <w:pPr>
        <w:rPr>
          <w:rFonts w:ascii="Arial" w:eastAsia="Calibri" w:hAnsi="Arial" w:cs="Arial"/>
        </w:rPr>
      </w:pPr>
      <w:r w:rsidRPr="007618C4">
        <w:rPr>
          <w:rFonts w:ascii="Arial" w:eastAsia="Calibri" w:hAnsi="Arial" w:cs="Arial"/>
        </w:rPr>
        <w:t>The Council has developed a strategic financial plan to bring High Needs Block expenditure to levels that can be sustained within anticipated future High Needs Block funding.</w:t>
      </w:r>
    </w:p>
    <w:p w14:paraId="24F3330D" w14:textId="77777777" w:rsidR="007618C4" w:rsidRPr="007618C4" w:rsidRDefault="007618C4" w:rsidP="007618C4">
      <w:pPr>
        <w:rPr>
          <w:rFonts w:ascii="Arial" w:eastAsia="Calibri" w:hAnsi="Arial" w:cs="Arial"/>
        </w:rPr>
      </w:pPr>
    </w:p>
    <w:p w14:paraId="20FA3A03" w14:textId="77777777" w:rsidR="007618C4" w:rsidRPr="007618C4" w:rsidRDefault="007618C4" w:rsidP="007618C4">
      <w:pPr>
        <w:rPr>
          <w:rFonts w:ascii="Arial" w:eastAsia="Calibri" w:hAnsi="Arial" w:cs="Arial"/>
        </w:rPr>
      </w:pPr>
      <w:r w:rsidRPr="007618C4">
        <w:rPr>
          <w:rFonts w:ascii="Arial" w:eastAsia="Calibri" w:hAnsi="Arial" w:cs="Arial"/>
        </w:rPr>
        <w:t xml:space="preserve">In July 2018, the Council’s Children’s Services Committee received a report in relation to the development of the Council’s SEND strategy.  This is available at </w:t>
      </w:r>
      <w:hyperlink r:id="rId28" w:history="1">
        <w:r w:rsidRPr="007618C4">
          <w:rPr>
            <w:rFonts w:ascii="Arial" w:eastAsia="Calibri" w:hAnsi="Arial" w:cs="Arial"/>
            <w:color w:val="0563C1"/>
            <w:u w:val="single"/>
          </w:rPr>
          <w:t>Meeting SEND - Quality, Sufficiency and Funding</w:t>
        </w:r>
      </w:hyperlink>
      <w:r w:rsidRPr="007618C4">
        <w:rPr>
          <w:rFonts w:ascii="Arial" w:eastAsia="Calibri" w:hAnsi="Arial" w:cs="Arial"/>
        </w:rPr>
        <w:t>.  A presentation was subsequently made to the September 2018 Forum.</w:t>
      </w:r>
    </w:p>
    <w:p w14:paraId="3A905916" w14:textId="77777777" w:rsidR="007618C4" w:rsidRPr="007618C4" w:rsidRDefault="007618C4" w:rsidP="007618C4">
      <w:pPr>
        <w:autoSpaceDE w:val="0"/>
        <w:autoSpaceDN w:val="0"/>
        <w:adjustRightInd w:val="0"/>
        <w:rPr>
          <w:rFonts w:ascii="Arial" w:eastAsia="Calibri" w:hAnsi="Arial" w:cs="Arial"/>
        </w:rPr>
      </w:pPr>
    </w:p>
    <w:p w14:paraId="4EB66C38" w14:textId="77777777" w:rsidR="007618C4" w:rsidRPr="007618C4" w:rsidRDefault="007618C4" w:rsidP="007618C4">
      <w:pPr>
        <w:autoSpaceDE w:val="0"/>
        <w:autoSpaceDN w:val="0"/>
        <w:adjustRightInd w:val="0"/>
        <w:rPr>
          <w:rFonts w:ascii="Arial" w:eastAsia="Calibri" w:hAnsi="Arial" w:cs="Arial"/>
        </w:rPr>
      </w:pPr>
      <w:r w:rsidRPr="007618C4">
        <w:rPr>
          <w:rFonts w:ascii="Arial" w:eastAsia="Calibri" w:hAnsi="Arial" w:cs="Arial"/>
        </w:rPr>
        <w:lastRenderedPageBreak/>
        <w:t xml:space="preserve">On the 28 October 2018, the Council’s Policy and Resources Committee received a report developing the strategy further: ‘Transforming the System for Special Educational Needs &amp; Disability (SEND) in Norfolk’.  The Council agreed to support up to £120m of capital borrowing as part of an ambitious SEND Transformation Programme.  The strategy will see both the landscape and cultural transformation across Norfolk’s SEND system; parents will have ‘first refusal’ for children to move from high cost independent provision to Good &amp; Outstanding special school placements, sufficiency of provision is planned to ensure that future need will be met, and reductions in travel time – all of which are intended to improve the outcomes for, and improve the lives of, children and young people.  This strategy will also enable both reduction of the High Needs Block funding pressures and SEND home to school transport pressures.  The Council agreed to the capital investment based upon initial sufficiency and financial modelling: the ‘Transforming the System for Special Educational Needs &amp; Disability (SEND) in Norfolk’ report to the Council’s Policy and Resources Committee is available as part of the meeting’s </w:t>
      </w:r>
      <w:hyperlink r:id="rId29" w:history="1">
        <w:r w:rsidRPr="007618C4">
          <w:rPr>
            <w:rFonts w:ascii="Arial" w:eastAsia="Calibri" w:hAnsi="Arial" w:cs="Arial"/>
            <w:color w:val="0563C1"/>
            <w:u w:val="single"/>
          </w:rPr>
          <w:t>age</w:t>
        </w:r>
        <w:r w:rsidRPr="007618C4">
          <w:rPr>
            <w:rFonts w:ascii="Arial" w:eastAsia="Calibri" w:hAnsi="Arial" w:cs="Arial"/>
            <w:color w:val="0563C1"/>
            <w:u w:val="single"/>
          </w:rPr>
          <w:t>n</w:t>
        </w:r>
        <w:r w:rsidRPr="007618C4">
          <w:rPr>
            <w:rFonts w:ascii="Arial" w:eastAsia="Calibri" w:hAnsi="Arial" w:cs="Arial"/>
            <w:color w:val="0563C1"/>
            <w:u w:val="single"/>
          </w:rPr>
          <w:t>da</w:t>
        </w:r>
      </w:hyperlink>
      <w:r w:rsidRPr="007618C4">
        <w:rPr>
          <w:rFonts w:ascii="Arial" w:eastAsia="Calibri" w:hAnsi="Arial" w:cs="Arial"/>
        </w:rPr>
        <w:t xml:space="preserve">. </w:t>
      </w:r>
    </w:p>
    <w:p w14:paraId="47628845" w14:textId="77777777" w:rsidR="007618C4" w:rsidRPr="007618C4" w:rsidRDefault="007618C4" w:rsidP="007618C4">
      <w:pPr>
        <w:autoSpaceDE w:val="0"/>
        <w:autoSpaceDN w:val="0"/>
        <w:adjustRightInd w:val="0"/>
        <w:rPr>
          <w:rFonts w:ascii="Arial" w:eastAsia="Calibri" w:hAnsi="Arial" w:cs="Arial"/>
        </w:rPr>
      </w:pPr>
    </w:p>
    <w:p w14:paraId="2A12966F" w14:textId="77777777" w:rsidR="007618C4" w:rsidRPr="007618C4" w:rsidRDefault="007618C4" w:rsidP="007618C4">
      <w:pPr>
        <w:numPr>
          <w:ilvl w:val="0"/>
          <w:numId w:val="9"/>
        </w:numPr>
        <w:spacing w:after="240" w:line="259" w:lineRule="auto"/>
        <w:contextualSpacing/>
        <w:rPr>
          <w:rFonts w:ascii="Arial" w:eastAsia="Calibri" w:hAnsi="Arial" w:cs="Arial"/>
          <w:b/>
        </w:rPr>
      </w:pPr>
      <w:r w:rsidRPr="007618C4">
        <w:rPr>
          <w:rFonts w:ascii="Arial" w:eastAsia="Calibri" w:hAnsi="Arial" w:cs="Arial"/>
          <w:b/>
        </w:rPr>
        <w:t>Governance Arrangements</w:t>
      </w:r>
    </w:p>
    <w:p w14:paraId="2621F239" w14:textId="77777777" w:rsidR="007618C4" w:rsidRPr="007618C4" w:rsidRDefault="007618C4" w:rsidP="007618C4">
      <w:pPr>
        <w:rPr>
          <w:rFonts w:ascii="Arial" w:eastAsia="Calibri" w:hAnsi="Arial" w:cs="Arial"/>
        </w:rPr>
      </w:pPr>
      <w:r w:rsidRPr="007618C4">
        <w:rPr>
          <w:rFonts w:ascii="Arial" w:eastAsia="Calibri" w:hAnsi="Arial" w:cs="Arial"/>
        </w:rPr>
        <w:t>Norfolk County Council has agreed to move to a Cabinet system for governance from May 2019 and it is anticipated that Cabinet will receive reports in relation to progress with the SEND &amp; AP Transformation Programme as well as the DSG recovery plan, with the focus of updates upon key themes throughout the 5-year transformation programme:</w:t>
      </w:r>
    </w:p>
    <w:p w14:paraId="7F563CA2" w14:textId="77777777" w:rsidR="007618C4" w:rsidRPr="007618C4" w:rsidRDefault="007618C4" w:rsidP="007618C4">
      <w:pPr>
        <w:numPr>
          <w:ilvl w:val="0"/>
          <w:numId w:val="13"/>
        </w:numPr>
        <w:spacing w:after="240" w:line="259" w:lineRule="auto"/>
        <w:contextualSpacing/>
        <w:rPr>
          <w:rFonts w:ascii="Arial" w:eastAsia="Calibri" w:hAnsi="Arial" w:cs="Arial"/>
        </w:rPr>
      </w:pPr>
      <w:r w:rsidRPr="007618C4">
        <w:rPr>
          <w:rFonts w:ascii="Arial" w:eastAsia="Calibri" w:hAnsi="Arial" w:cs="Arial"/>
        </w:rPr>
        <w:t>Overall progress with the five workstreams of the programme</w:t>
      </w:r>
    </w:p>
    <w:p w14:paraId="2A612171" w14:textId="77777777" w:rsidR="007618C4" w:rsidRPr="007618C4" w:rsidRDefault="007618C4" w:rsidP="007618C4">
      <w:pPr>
        <w:numPr>
          <w:ilvl w:val="1"/>
          <w:numId w:val="12"/>
        </w:numPr>
        <w:spacing w:after="240" w:line="259" w:lineRule="auto"/>
        <w:contextualSpacing/>
        <w:rPr>
          <w:rFonts w:ascii="Arial" w:eastAsia="Calibri" w:hAnsi="Arial" w:cs="Arial"/>
          <w:color w:val="000000"/>
        </w:rPr>
      </w:pPr>
      <w:r w:rsidRPr="007618C4">
        <w:rPr>
          <w:rFonts w:ascii="Arial" w:eastAsia="Calibri" w:hAnsi="Arial" w:cs="Arial"/>
          <w:color w:val="000000"/>
        </w:rPr>
        <w:t>Workstream 1 – SEN Support &amp; Inclusion</w:t>
      </w:r>
    </w:p>
    <w:p w14:paraId="6B4CB900" w14:textId="77777777" w:rsidR="007618C4" w:rsidRPr="007618C4" w:rsidRDefault="007618C4" w:rsidP="007618C4">
      <w:pPr>
        <w:numPr>
          <w:ilvl w:val="1"/>
          <w:numId w:val="12"/>
        </w:numPr>
        <w:spacing w:after="240" w:line="259" w:lineRule="auto"/>
        <w:contextualSpacing/>
        <w:rPr>
          <w:rFonts w:ascii="Arial" w:eastAsia="Calibri" w:hAnsi="Arial" w:cs="Arial"/>
          <w:color w:val="000000"/>
        </w:rPr>
      </w:pPr>
      <w:r w:rsidRPr="007618C4">
        <w:rPr>
          <w:rFonts w:ascii="Arial" w:eastAsia="Calibri" w:hAnsi="Arial" w:cs="Arial"/>
          <w:color w:val="000000"/>
        </w:rPr>
        <w:t>Workstream 2 – EHCP performance improvement</w:t>
      </w:r>
    </w:p>
    <w:p w14:paraId="796223BE" w14:textId="77777777" w:rsidR="007618C4" w:rsidRPr="007618C4" w:rsidRDefault="007618C4" w:rsidP="007618C4">
      <w:pPr>
        <w:numPr>
          <w:ilvl w:val="1"/>
          <w:numId w:val="12"/>
        </w:numPr>
        <w:spacing w:after="240" w:line="259" w:lineRule="auto"/>
        <w:contextualSpacing/>
        <w:rPr>
          <w:rFonts w:ascii="Arial" w:eastAsia="Calibri" w:hAnsi="Arial" w:cs="Arial"/>
          <w:color w:val="000000"/>
        </w:rPr>
      </w:pPr>
      <w:r w:rsidRPr="007618C4">
        <w:rPr>
          <w:rFonts w:ascii="Arial" w:eastAsia="Calibri" w:hAnsi="Arial" w:cs="Arial"/>
          <w:color w:val="000000"/>
        </w:rPr>
        <w:t>Workstream 3 – Infrastructure and new provision</w:t>
      </w:r>
    </w:p>
    <w:p w14:paraId="45021BD8" w14:textId="77777777" w:rsidR="007618C4" w:rsidRPr="007618C4" w:rsidRDefault="007618C4" w:rsidP="007618C4">
      <w:pPr>
        <w:numPr>
          <w:ilvl w:val="1"/>
          <w:numId w:val="12"/>
        </w:numPr>
        <w:spacing w:after="240" w:line="259" w:lineRule="auto"/>
        <w:contextualSpacing/>
        <w:rPr>
          <w:rFonts w:ascii="Arial" w:eastAsia="Calibri" w:hAnsi="Arial" w:cs="Arial"/>
          <w:color w:val="000000"/>
        </w:rPr>
      </w:pPr>
      <w:r w:rsidRPr="007618C4">
        <w:rPr>
          <w:rFonts w:ascii="Arial" w:eastAsia="Calibri" w:hAnsi="Arial" w:cs="Arial"/>
          <w:color w:val="000000"/>
        </w:rPr>
        <w:t>Workstream 4 – Alternative Provision &amp; Inclusion</w:t>
      </w:r>
    </w:p>
    <w:p w14:paraId="7CF315FE" w14:textId="77777777" w:rsidR="007618C4" w:rsidRPr="007618C4" w:rsidRDefault="007618C4" w:rsidP="007618C4">
      <w:pPr>
        <w:numPr>
          <w:ilvl w:val="1"/>
          <w:numId w:val="12"/>
        </w:numPr>
        <w:spacing w:after="240" w:line="259" w:lineRule="auto"/>
        <w:contextualSpacing/>
        <w:rPr>
          <w:rFonts w:ascii="Arial" w:eastAsia="Calibri" w:hAnsi="Arial" w:cs="Arial"/>
          <w:color w:val="000000"/>
        </w:rPr>
      </w:pPr>
      <w:r w:rsidRPr="007618C4">
        <w:rPr>
          <w:rFonts w:ascii="Arial" w:eastAsia="Calibri" w:hAnsi="Arial" w:cs="Arial"/>
          <w:color w:val="000000"/>
        </w:rPr>
        <w:t xml:space="preserve">Workstream 5 – SEND finance recovery plan: High Needs Block and SEN Transport </w:t>
      </w:r>
    </w:p>
    <w:p w14:paraId="149F9A07" w14:textId="77777777" w:rsidR="007618C4" w:rsidRPr="007618C4" w:rsidRDefault="007618C4" w:rsidP="007618C4">
      <w:pPr>
        <w:numPr>
          <w:ilvl w:val="0"/>
          <w:numId w:val="13"/>
        </w:numPr>
        <w:spacing w:after="240" w:line="259" w:lineRule="auto"/>
        <w:contextualSpacing/>
        <w:rPr>
          <w:rFonts w:ascii="Arial" w:eastAsia="Calibri" w:hAnsi="Arial" w:cs="Arial"/>
        </w:rPr>
      </w:pPr>
      <w:r w:rsidRPr="007618C4">
        <w:rPr>
          <w:rFonts w:ascii="Arial" w:eastAsia="Calibri" w:hAnsi="Arial" w:cs="Arial"/>
        </w:rPr>
        <w:t>Capital schemes developments, both special school and specialist resource bases</w:t>
      </w:r>
    </w:p>
    <w:p w14:paraId="49E4AF9F" w14:textId="77777777" w:rsidR="007618C4" w:rsidRPr="007618C4" w:rsidRDefault="007618C4" w:rsidP="007618C4">
      <w:pPr>
        <w:spacing w:after="240"/>
        <w:rPr>
          <w:rFonts w:ascii="Arial" w:eastAsia="Calibri" w:hAnsi="Arial" w:cs="Arial"/>
        </w:rPr>
      </w:pPr>
      <w:r w:rsidRPr="007618C4">
        <w:rPr>
          <w:rFonts w:ascii="Arial" w:eastAsia="Calibri" w:hAnsi="Arial" w:cs="Arial"/>
        </w:rPr>
        <w:t>The Shadow Corporate Board of Norfolk County Council received an update on the planned capital investment into special schools in April 2019, and this update included details of the draft High Needs Block financial recovery plan.</w:t>
      </w:r>
    </w:p>
    <w:p w14:paraId="65323FA0" w14:textId="77777777" w:rsidR="007618C4" w:rsidRPr="007618C4" w:rsidRDefault="007618C4" w:rsidP="007618C4">
      <w:pPr>
        <w:numPr>
          <w:ilvl w:val="0"/>
          <w:numId w:val="9"/>
        </w:numPr>
        <w:spacing w:after="240" w:line="259" w:lineRule="auto"/>
        <w:contextualSpacing/>
        <w:rPr>
          <w:rFonts w:ascii="Arial" w:eastAsia="Calibri" w:hAnsi="Arial" w:cs="Arial"/>
          <w:b/>
        </w:rPr>
      </w:pPr>
      <w:r w:rsidRPr="007618C4">
        <w:rPr>
          <w:rFonts w:ascii="Arial" w:eastAsia="Calibri" w:hAnsi="Arial" w:cs="Arial"/>
          <w:b/>
        </w:rPr>
        <w:t>History and Background – How the budget pressures have arisen</w:t>
      </w:r>
    </w:p>
    <w:p w14:paraId="53BFC74C"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There has been a 10% increase in pupils with an EHCP transferring from mainstream to special school provision, which has led to an increased demand for high cost specialist placements.  Year-on-year detail of this movement are shown in appendix B.  In addition to this movement between mainstream and special school provision, Norfolk schools are also permanently excluding significant numbers of young people who then require alternative provision, which has led to further pressures on the High Needs funding, with a cumulative year-on-year effect where pupils have remained in this alternative provision. The numbers of excluded pupils since 2015/16 can be seen in appendix C. </w:t>
      </w:r>
    </w:p>
    <w:p w14:paraId="7F4D9735" w14:textId="77777777" w:rsidR="007618C4" w:rsidRPr="007618C4" w:rsidRDefault="007618C4" w:rsidP="007618C4">
      <w:pPr>
        <w:spacing w:after="240"/>
        <w:rPr>
          <w:rFonts w:ascii="Arial" w:eastAsia="Calibri" w:hAnsi="Arial" w:cs="Arial"/>
        </w:rPr>
      </w:pPr>
      <w:r w:rsidRPr="007618C4">
        <w:rPr>
          <w:rFonts w:ascii="Arial" w:eastAsia="Calibri" w:hAnsi="Arial" w:cs="Arial"/>
        </w:rPr>
        <w:t>The increase in demand for specialist High Needs placements over the last four years is set out in table 1 below.  This table shows how the Local Authority has met that demand by commissioning places in all sectors (mainstream and special schools, further education and sixth form colleges, independent specialist provision and alternative provision).  Table 2 then shows the financial impact of the increase in the provision of these places to ensure that the local authorities statutory duties are met.</w:t>
      </w:r>
    </w:p>
    <w:p w14:paraId="5EAEBBF8" w14:textId="448AB42E" w:rsidR="00066AA3" w:rsidRDefault="00066AA3">
      <w:pPr>
        <w:spacing w:after="160" w:line="259" w:lineRule="auto"/>
        <w:rPr>
          <w:rFonts w:ascii="Arial" w:eastAsia="Calibri" w:hAnsi="Arial" w:cs="Arial"/>
        </w:rPr>
      </w:pPr>
      <w:r>
        <w:rPr>
          <w:rFonts w:ascii="Arial" w:eastAsia="Calibri" w:hAnsi="Arial" w:cs="Arial"/>
        </w:rPr>
        <w:br w:type="page"/>
      </w:r>
    </w:p>
    <w:p w14:paraId="706E12B3" w14:textId="77777777" w:rsidR="007618C4" w:rsidRPr="007618C4" w:rsidRDefault="007618C4" w:rsidP="007618C4">
      <w:pPr>
        <w:rPr>
          <w:rFonts w:ascii="Arial" w:eastAsia="Calibri" w:hAnsi="Arial" w:cs="Arial"/>
        </w:rPr>
      </w:pPr>
      <w:r w:rsidRPr="007618C4">
        <w:rPr>
          <w:rFonts w:ascii="Arial" w:eastAsia="Calibri" w:hAnsi="Arial" w:cs="Arial"/>
        </w:rPr>
        <w:lastRenderedPageBreak/>
        <w:t>Table 1: Year-on-Year Historic Demand Change</w:t>
      </w:r>
    </w:p>
    <w:tbl>
      <w:tblPr>
        <w:tblStyle w:val="TableGrid5"/>
        <w:tblW w:w="0" w:type="auto"/>
        <w:tblLook w:val="04A0" w:firstRow="1" w:lastRow="0" w:firstColumn="1" w:lastColumn="0" w:noHBand="0" w:noVBand="1"/>
      </w:tblPr>
      <w:tblGrid>
        <w:gridCol w:w="5292"/>
        <w:gridCol w:w="1084"/>
        <w:gridCol w:w="1084"/>
        <w:gridCol w:w="1084"/>
        <w:gridCol w:w="1084"/>
      </w:tblGrid>
      <w:tr w:rsidR="007618C4" w:rsidRPr="007618C4" w14:paraId="0DBCE1D1" w14:textId="77777777" w:rsidTr="007618C4">
        <w:tc>
          <w:tcPr>
            <w:tcW w:w="5382" w:type="dxa"/>
            <w:shd w:val="clear" w:color="auto" w:fill="262626"/>
          </w:tcPr>
          <w:p w14:paraId="49D055A9"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Provision</w:t>
            </w:r>
          </w:p>
        </w:tc>
        <w:tc>
          <w:tcPr>
            <w:tcW w:w="1061" w:type="dxa"/>
            <w:shd w:val="clear" w:color="auto" w:fill="262626"/>
          </w:tcPr>
          <w:p w14:paraId="58731F51"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2015/16</w:t>
            </w:r>
          </w:p>
        </w:tc>
        <w:tc>
          <w:tcPr>
            <w:tcW w:w="1062" w:type="dxa"/>
            <w:shd w:val="clear" w:color="auto" w:fill="262626"/>
          </w:tcPr>
          <w:p w14:paraId="538547FB"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2016/17</w:t>
            </w:r>
          </w:p>
        </w:tc>
        <w:tc>
          <w:tcPr>
            <w:tcW w:w="1061" w:type="dxa"/>
            <w:shd w:val="clear" w:color="auto" w:fill="262626"/>
          </w:tcPr>
          <w:p w14:paraId="3B27550E"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2017/18</w:t>
            </w:r>
          </w:p>
        </w:tc>
        <w:tc>
          <w:tcPr>
            <w:tcW w:w="1062" w:type="dxa"/>
            <w:shd w:val="clear" w:color="auto" w:fill="262626"/>
          </w:tcPr>
          <w:p w14:paraId="6EF6D100"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2018/19</w:t>
            </w:r>
          </w:p>
        </w:tc>
      </w:tr>
      <w:tr w:rsidR="007618C4" w:rsidRPr="007618C4" w14:paraId="64189DC0" w14:textId="77777777" w:rsidTr="007618C4">
        <w:tc>
          <w:tcPr>
            <w:tcW w:w="5382" w:type="dxa"/>
          </w:tcPr>
          <w:p w14:paraId="222FC94C" w14:textId="77777777" w:rsidR="007618C4" w:rsidRPr="007618C4" w:rsidRDefault="007618C4" w:rsidP="007618C4">
            <w:pPr>
              <w:rPr>
                <w:rFonts w:ascii="Arial" w:eastAsia="Calibri" w:hAnsi="Arial" w:cs="Arial"/>
                <w:b/>
              </w:rPr>
            </w:pPr>
            <w:r w:rsidRPr="007618C4">
              <w:rPr>
                <w:rFonts w:ascii="Arial" w:eastAsia="Calibri" w:hAnsi="Arial" w:cs="Arial"/>
                <w:b/>
              </w:rPr>
              <w:t>Mainstream special school places</w:t>
            </w:r>
          </w:p>
        </w:tc>
        <w:tc>
          <w:tcPr>
            <w:tcW w:w="1061" w:type="dxa"/>
          </w:tcPr>
          <w:p w14:paraId="1E4A2F32" w14:textId="77777777" w:rsidR="007618C4" w:rsidRPr="007618C4" w:rsidRDefault="007618C4" w:rsidP="007618C4">
            <w:pPr>
              <w:jc w:val="right"/>
              <w:rPr>
                <w:rFonts w:ascii="Arial" w:eastAsia="Calibri" w:hAnsi="Arial" w:cs="Arial"/>
              </w:rPr>
            </w:pPr>
            <w:r w:rsidRPr="007618C4">
              <w:rPr>
                <w:rFonts w:ascii="Arial" w:eastAsia="Calibri" w:hAnsi="Arial" w:cs="Arial"/>
              </w:rPr>
              <w:t>1246</w:t>
            </w:r>
          </w:p>
        </w:tc>
        <w:tc>
          <w:tcPr>
            <w:tcW w:w="1062" w:type="dxa"/>
          </w:tcPr>
          <w:p w14:paraId="1F0148B0" w14:textId="77777777" w:rsidR="007618C4" w:rsidRPr="007618C4" w:rsidRDefault="007618C4" w:rsidP="007618C4">
            <w:pPr>
              <w:jc w:val="right"/>
              <w:rPr>
                <w:rFonts w:ascii="Arial" w:eastAsia="Calibri" w:hAnsi="Arial" w:cs="Arial"/>
              </w:rPr>
            </w:pPr>
            <w:r w:rsidRPr="007618C4">
              <w:rPr>
                <w:rFonts w:ascii="Arial" w:eastAsia="Calibri" w:hAnsi="Arial" w:cs="Arial"/>
              </w:rPr>
              <w:t>1301</w:t>
            </w:r>
          </w:p>
        </w:tc>
        <w:tc>
          <w:tcPr>
            <w:tcW w:w="1061" w:type="dxa"/>
          </w:tcPr>
          <w:p w14:paraId="0F4E5245" w14:textId="77777777" w:rsidR="007618C4" w:rsidRPr="007618C4" w:rsidRDefault="007618C4" w:rsidP="007618C4">
            <w:pPr>
              <w:jc w:val="right"/>
              <w:rPr>
                <w:rFonts w:ascii="Arial" w:eastAsia="Calibri" w:hAnsi="Arial" w:cs="Arial"/>
              </w:rPr>
            </w:pPr>
            <w:r w:rsidRPr="007618C4">
              <w:rPr>
                <w:rFonts w:ascii="Arial" w:eastAsia="Calibri" w:hAnsi="Arial" w:cs="Arial"/>
              </w:rPr>
              <w:t>1386</w:t>
            </w:r>
          </w:p>
        </w:tc>
        <w:tc>
          <w:tcPr>
            <w:tcW w:w="1062" w:type="dxa"/>
          </w:tcPr>
          <w:p w14:paraId="4AB6DBBC" w14:textId="77777777" w:rsidR="007618C4" w:rsidRPr="007618C4" w:rsidRDefault="007618C4" w:rsidP="007618C4">
            <w:pPr>
              <w:jc w:val="right"/>
              <w:rPr>
                <w:rFonts w:ascii="Arial" w:eastAsia="Calibri" w:hAnsi="Arial" w:cs="Arial"/>
              </w:rPr>
            </w:pPr>
            <w:r w:rsidRPr="007618C4">
              <w:rPr>
                <w:rFonts w:ascii="Arial" w:eastAsia="Calibri" w:hAnsi="Arial" w:cs="Arial"/>
              </w:rPr>
              <w:t>1550</w:t>
            </w:r>
          </w:p>
        </w:tc>
      </w:tr>
      <w:tr w:rsidR="007618C4" w:rsidRPr="007618C4" w14:paraId="14E75A6E" w14:textId="77777777" w:rsidTr="007618C4">
        <w:tc>
          <w:tcPr>
            <w:tcW w:w="5382" w:type="dxa"/>
          </w:tcPr>
          <w:p w14:paraId="1F68C284" w14:textId="77777777" w:rsidR="007618C4" w:rsidRPr="007618C4" w:rsidRDefault="007618C4" w:rsidP="007618C4">
            <w:pPr>
              <w:rPr>
                <w:rFonts w:ascii="Arial" w:eastAsia="Calibri" w:hAnsi="Arial" w:cs="Arial"/>
                <w:b/>
              </w:rPr>
            </w:pPr>
            <w:r w:rsidRPr="007618C4">
              <w:rPr>
                <w:rFonts w:ascii="Arial" w:eastAsia="Calibri" w:hAnsi="Arial" w:cs="Arial"/>
                <w:b/>
              </w:rPr>
              <w:t>Independent Special schools places</w:t>
            </w:r>
          </w:p>
        </w:tc>
        <w:tc>
          <w:tcPr>
            <w:tcW w:w="1061" w:type="dxa"/>
          </w:tcPr>
          <w:p w14:paraId="10FB0DC9" w14:textId="77777777" w:rsidR="007618C4" w:rsidRPr="007618C4" w:rsidRDefault="007618C4" w:rsidP="007618C4">
            <w:pPr>
              <w:jc w:val="right"/>
              <w:rPr>
                <w:rFonts w:ascii="Arial" w:eastAsia="Calibri" w:hAnsi="Arial" w:cs="Arial"/>
              </w:rPr>
            </w:pPr>
            <w:r w:rsidRPr="007618C4">
              <w:rPr>
                <w:rFonts w:ascii="Arial" w:eastAsia="Calibri" w:hAnsi="Arial" w:cs="Arial"/>
              </w:rPr>
              <w:t>371</w:t>
            </w:r>
          </w:p>
        </w:tc>
        <w:tc>
          <w:tcPr>
            <w:tcW w:w="1062" w:type="dxa"/>
          </w:tcPr>
          <w:p w14:paraId="0A4C849B" w14:textId="77777777" w:rsidR="007618C4" w:rsidRPr="007618C4" w:rsidRDefault="007618C4" w:rsidP="007618C4">
            <w:pPr>
              <w:jc w:val="right"/>
              <w:rPr>
                <w:rFonts w:ascii="Arial" w:eastAsia="Calibri" w:hAnsi="Arial" w:cs="Arial"/>
              </w:rPr>
            </w:pPr>
            <w:r w:rsidRPr="007618C4">
              <w:rPr>
                <w:rFonts w:ascii="Arial" w:eastAsia="Calibri" w:hAnsi="Arial" w:cs="Arial"/>
              </w:rPr>
              <w:t>500</w:t>
            </w:r>
          </w:p>
        </w:tc>
        <w:tc>
          <w:tcPr>
            <w:tcW w:w="1061" w:type="dxa"/>
          </w:tcPr>
          <w:p w14:paraId="3487E4B5" w14:textId="77777777" w:rsidR="007618C4" w:rsidRPr="007618C4" w:rsidRDefault="007618C4" w:rsidP="007618C4">
            <w:pPr>
              <w:jc w:val="right"/>
              <w:rPr>
                <w:rFonts w:ascii="Arial" w:eastAsia="Calibri" w:hAnsi="Arial" w:cs="Arial"/>
              </w:rPr>
            </w:pPr>
            <w:r w:rsidRPr="007618C4">
              <w:rPr>
                <w:rFonts w:ascii="Arial" w:eastAsia="Calibri" w:hAnsi="Arial" w:cs="Arial"/>
              </w:rPr>
              <w:t>544</w:t>
            </w:r>
          </w:p>
        </w:tc>
        <w:tc>
          <w:tcPr>
            <w:tcW w:w="1062" w:type="dxa"/>
          </w:tcPr>
          <w:p w14:paraId="5C5DC8A5" w14:textId="77777777" w:rsidR="007618C4" w:rsidRPr="007618C4" w:rsidRDefault="007618C4" w:rsidP="007618C4">
            <w:pPr>
              <w:jc w:val="right"/>
              <w:rPr>
                <w:rFonts w:ascii="Arial" w:eastAsia="Calibri" w:hAnsi="Arial" w:cs="Arial"/>
              </w:rPr>
            </w:pPr>
            <w:r w:rsidRPr="007618C4">
              <w:rPr>
                <w:rFonts w:ascii="Arial" w:eastAsia="Calibri" w:hAnsi="Arial" w:cs="Arial"/>
              </w:rPr>
              <w:t>615</w:t>
            </w:r>
          </w:p>
        </w:tc>
      </w:tr>
      <w:tr w:rsidR="007618C4" w:rsidRPr="007618C4" w14:paraId="2A095E07" w14:textId="77777777" w:rsidTr="007618C4">
        <w:tc>
          <w:tcPr>
            <w:tcW w:w="5382" w:type="dxa"/>
          </w:tcPr>
          <w:p w14:paraId="0A84E470" w14:textId="77777777" w:rsidR="007618C4" w:rsidRPr="007618C4" w:rsidRDefault="007618C4" w:rsidP="007618C4">
            <w:pPr>
              <w:rPr>
                <w:rFonts w:ascii="Arial" w:eastAsia="Calibri" w:hAnsi="Arial" w:cs="Arial"/>
                <w:b/>
              </w:rPr>
            </w:pPr>
            <w:r w:rsidRPr="007618C4">
              <w:rPr>
                <w:rFonts w:ascii="Arial" w:eastAsia="Calibri" w:hAnsi="Arial" w:cs="Arial"/>
                <w:b/>
              </w:rPr>
              <w:t>Alternative Provision</w:t>
            </w:r>
          </w:p>
        </w:tc>
        <w:tc>
          <w:tcPr>
            <w:tcW w:w="1061" w:type="dxa"/>
          </w:tcPr>
          <w:p w14:paraId="273C5230" w14:textId="77777777" w:rsidR="007618C4" w:rsidRPr="007618C4" w:rsidRDefault="007618C4" w:rsidP="007618C4">
            <w:pPr>
              <w:jc w:val="right"/>
              <w:rPr>
                <w:rFonts w:ascii="Arial" w:eastAsia="Calibri" w:hAnsi="Arial" w:cs="Arial"/>
              </w:rPr>
            </w:pPr>
            <w:r w:rsidRPr="007618C4">
              <w:rPr>
                <w:rFonts w:ascii="Arial" w:eastAsia="Calibri" w:hAnsi="Arial" w:cs="Arial"/>
              </w:rPr>
              <w:t>168</w:t>
            </w:r>
          </w:p>
        </w:tc>
        <w:tc>
          <w:tcPr>
            <w:tcW w:w="1062" w:type="dxa"/>
          </w:tcPr>
          <w:p w14:paraId="5029C970" w14:textId="77777777" w:rsidR="007618C4" w:rsidRPr="007618C4" w:rsidRDefault="007618C4" w:rsidP="007618C4">
            <w:pPr>
              <w:jc w:val="right"/>
              <w:rPr>
                <w:rFonts w:ascii="Arial" w:eastAsia="Calibri" w:hAnsi="Arial" w:cs="Arial"/>
              </w:rPr>
            </w:pPr>
            <w:r w:rsidRPr="007618C4">
              <w:rPr>
                <w:rFonts w:ascii="Arial" w:eastAsia="Calibri" w:hAnsi="Arial" w:cs="Arial"/>
              </w:rPr>
              <w:t>258</w:t>
            </w:r>
          </w:p>
        </w:tc>
        <w:tc>
          <w:tcPr>
            <w:tcW w:w="1061" w:type="dxa"/>
          </w:tcPr>
          <w:p w14:paraId="6E21AAE5" w14:textId="77777777" w:rsidR="007618C4" w:rsidRPr="007618C4" w:rsidRDefault="007618C4" w:rsidP="007618C4">
            <w:pPr>
              <w:jc w:val="right"/>
              <w:rPr>
                <w:rFonts w:ascii="Arial" w:eastAsia="Calibri" w:hAnsi="Arial" w:cs="Arial"/>
              </w:rPr>
            </w:pPr>
            <w:r w:rsidRPr="007618C4">
              <w:rPr>
                <w:rFonts w:ascii="Arial" w:eastAsia="Calibri" w:hAnsi="Arial" w:cs="Arial"/>
              </w:rPr>
              <w:t>326</w:t>
            </w:r>
          </w:p>
        </w:tc>
        <w:tc>
          <w:tcPr>
            <w:tcW w:w="1062" w:type="dxa"/>
          </w:tcPr>
          <w:p w14:paraId="1CA611E6" w14:textId="77777777" w:rsidR="007618C4" w:rsidRPr="007618C4" w:rsidRDefault="007618C4" w:rsidP="007618C4">
            <w:pPr>
              <w:jc w:val="right"/>
              <w:rPr>
                <w:rFonts w:ascii="Arial" w:eastAsia="Calibri" w:hAnsi="Arial" w:cs="Arial"/>
              </w:rPr>
            </w:pPr>
            <w:r w:rsidRPr="007618C4">
              <w:rPr>
                <w:rFonts w:ascii="Arial" w:eastAsia="Calibri" w:hAnsi="Arial" w:cs="Arial"/>
              </w:rPr>
              <w:t>336</w:t>
            </w:r>
          </w:p>
        </w:tc>
      </w:tr>
      <w:tr w:rsidR="007618C4" w:rsidRPr="007618C4" w14:paraId="5E0B51CD" w14:textId="77777777" w:rsidTr="007618C4">
        <w:tc>
          <w:tcPr>
            <w:tcW w:w="5382" w:type="dxa"/>
          </w:tcPr>
          <w:p w14:paraId="4468F23B" w14:textId="77777777" w:rsidR="007618C4" w:rsidRPr="007618C4" w:rsidRDefault="007618C4" w:rsidP="007618C4">
            <w:pPr>
              <w:rPr>
                <w:rFonts w:ascii="Arial" w:eastAsia="Calibri" w:hAnsi="Arial" w:cs="Arial"/>
                <w:b/>
              </w:rPr>
            </w:pPr>
            <w:r w:rsidRPr="007618C4">
              <w:rPr>
                <w:rFonts w:ascii="Arial" w:eastAsia="Calibri" w:hAnsi="Arial" w:cs="Arial"/>
                <w:b/>
              </w:rPr>
              <w:t>Post 16 FE college places</w:t>
            </w:r>
          </w:p>
          <w:p w14:paraId="0921AA69" w14:textId="77777777" w:rsidR="007618C4" w:rsidRPr="007618C4" w:rsidRDefault="007618C4" w:rsidP="007618C4">
            <w:pPr>
              <w:rPr>
                <w:rFonts w:ascii="Arial" w:eastAsia="Calibri" w:hAnsi="Arial" w:cs="Arial"/>
              </w:rPr>
            </w:pPr>
            <w:r w:rsidRPr="007618C4">
              <w:rPr>
                <w:rFonts w:ascii="Arial" w:eastAsia="Calibri" w:hAnsi="Arial" w:cs="Arial"/>
              </w:rPr>
              <w:t>(New responsibility from 2017/18)</w:t>
            </w:r>
          </w:p>
        </w:tc>
        <w:tc>
          <w:tcPr>
            <w:tcW w:w="1061" w:type="dxa"/>
          </w:tcPr>
          <w:p w14:paraId="6B9343FA" w14:textId="77777777" w:rsidR="007618C4" w:rsidRPr="007618C4" w:rsidRDefault="007618C4" w:rsidP="007618C4">
            <w:pPr>
              <w:jc w:val="right"/>
              <w:rPr>
                <w:rFonts w:ascii="Arial" w:eastAsia="Calibri" w:hAnsi="Arial" w:cs="Arial"/>
              </w:rPr>
            </w:pPr>
          </w:p>
        </w:tc>
        <w:tc>
          <w:tcPr>
            <w:tcW w:w="1062" w:type="dxa"/>
          </w:tcPr>
          <w:p w14:paraId="0BA3B2C1" w14:textId="77777777" w:rsidR="007618C4" w:rsidRPr="007618C4" w:rsidRDefault="007618C4" w:rsidP="007618C4">
            <w:pPr>
              <w:jc w:val="right"/>
              <w:rPr>
                <w:rFonts w:ascii="Arial" w:eastAsia="Calibri" w:hAnsi="Arial" w:cs="Arial"/>
              </w:rPr>
            </w:pPr>
          </w:p>
        </w:tc>
        <w:tc>
          <w:tcPr>
            <w:tcW w:w="1061" w:type="dxa"/>
          </w:tcPr>
          <w:p w14:paraId="220D3D01" w14:textId="77777777" w:rsidR="007618C4" w:rsidRPr="007618C4" w:rsidRDefault="007618C4" w:rsidP="007618C4">
            <w:pPr>
              <w:jc w:val="right"/>
              <w:rPr>
                <w:rFonts w:ascii="Arial" w:eastAsia="Calibri" w:hAnsi="Arial" w:cs="Arial"/>
              </w:rPr>
            </w:pPr>
            <w:r w:rsidRPr="007618C4">
              <w:rPr>
                <w:rFonts w:ascii="Arial" w:eastAsia="Calibri" w:hAnsi="Arial" w:cs="Arial"/>
              </w:rPr>
              <w:t>460</w:t>
            </w:r>
          </w:p>
        </w:tc>
        <w:tc>
          <w:tcPr>
            <w:tcW w:w="1062" w:type="dxa"/>
          </w:tcPr>
          <w:p w14:paraId="70EA0D40" w14:textId="77777777" w:rsidR="007618C4" w:rsidRPr="007618C4" w:rsidRDefault="007618C4" w:rsidP="007618C4">
            <w:pPr>
              <w:jc w:val="right"/>
              <w:rPr>
                <w:rFonts w:ascii="Arial" w:eastAsia="Calibri" w:hAnsi="Arial" w:cs="Arial"/>
              </w:rPr>
            </w:pPr>
            <w:r w:rsidRPr="007618C4">
              <w:rPr>
                <w:rFonts w:ascii="Arial" w:eastAsia="Calibri" w:hAnsi="Arial" w:cs="Arial"/>
              </w:rPr>
              <w:t>592</w:t>
            </w:r>
          </w:p>
        </w:tc>
      </w:tr>
      <w:tr w:rsidR="007618C4" w:rsidRPr="007618C4" w14:paraId="7B6D4F9F" w14:textId="77777777" w:rsidTr="007618C4">
        <w:tc>
          <w:tcPr>
            <w:tcW w:w="5382" w:type="dxa"/>
          </w:tcPr>
          <w:p w14:paraId="734E018F" w14:textId="77777777" w:rsidR="007618C4" w:rsidRPr="007618C4" w:rsidRDefault="007618C4" w:rsidP="007618C4">
            <w:pPr>
              <w:rPr>
                <w:rFonts w:ascii="Arial" w:eastAsia="Calibri" w:hAnsi="Arial" w:cs="Arial"/>
                <w:b/>
              </w:rPr>
            </w:pPr>
            <w:r w:rsidRPr="007618C4">
              <w:rPr>
                <w:rFonts w:ascii="Arial" w:eastAsia="Calibri" w:hAnsi="Arial" w:cs="Arial"/>
                <w:b/>
              </w:rPr>
              <w:t>Specialist Resource Bases</w:t>
            </w:r>
          </w:p>
          <w:p w14:paraId="129EADDC" w14:textId="77777777" w:rsidR="007618C4" w:rsidRPr="007618C4" w:rsidRDefault="007618C4" w:rsidP="007618C4">
            <w:pPr>
              <w:rPr>
                <w:rFonts w:ascii="Arial" w:eastAsia="Calibri" w:hAnsi="Arial" w:cs="Arial"/>
              </w:rPr>
            </w:pPr>
            <w:r w:rsidRPr="007618C4">
              <w:rPr>
                <w:rFonts w:ascii="Arial" w:eastAsia="Calibri" w:hAnsi="Arial" w:cs="Arial"/>
              </w:rPr>
              <w:t>(Reduction in places due to move to an outreach model through the transformation programme)</w:t>
            </w:r>
          </w:p>
        </w:tc>
        <w:tc>
          <w:tcPr>
            <w:tcW w:w="1061" w:type="dxa"/>
          </w:tcPr>
          <w:p w14:paraId="6C807B67" w14:textId="77777777" w:rsidR="007618C4" w:rsidRPr="007618C4" w:rsidRDefault="007618C4" w:rsidP="007618C4">
            <w:pPr>
              <w:jc w:val="right"/>
              <w:rPr>
                <w:rFonts w:ascii="Arial" w:eastAsia="Calibri" w:hAnsi="Arial" w:cs="Arial"/>
              </w:rPr>
            </w:pPr>
            <w:r w:rsidRPr="007618C4">
              <w:rPr>
                <w:rFonts w:ascii="Arial" w:eastAsia="Calibri" w:hAnsi="Arial" w:cs="Arial"/>
              </w:rPr>
              <w:t>274</w:t>
            </w:r>
          </w:p>
        </w:tc>
        <w:tc>
          <w:tcPr>
            <w:tcW w:w="1062" w:type="dxa"/>
          </w:tcPr>
          <w:p w14:paraId="180B1E40" w14:textId="77777777" w:rsidR="007618C4" w:rsidRPr="007618C4" w:rsidRDefault="007618C4" w:rsidP="007618C4">
            <w:pPr>
              <w:jc w:val="right"/>
              <w:rPr>
                <w:rFonts w:ascii="Arial" w:eastAsia="Calibri" w:hAnsi="Arial" w:cs="Arial"/>
              </w:rPr>
            </w:pPr>
            <w:r w:rsidRPr="007618C4">
              <w:rPr>
                <w:rFonts w:ascii="Arial" w:eastAsia="Calibri" w:hAnsi="Arial" w:cs="Arial"/>
              </w:rPr>
              <w:t>264</w:t>
            </w:r>
          </w:p>
        </w:tc>
        <w:tc>
          <w:tcPr>
            <w:tcW w:w="1061" w:type="dxa"/>
          </w:tcPr>
          <w:p w14:paraId="7D942C3A" w14:textId="77777777" w:rsidR="007618C4" w:rsidRPr="007618C4" w:rsidRDefault="007618C4" w:rsidP="007618C4">
            <w:pPr>
              <w:jc w:val="right"/>
              <w:rPr>
                <w:rFonts w:ascii="Arial" w:eastAsia="Calibri" w:hAnsi="Arial" w:cs="Arial"/>
              </w:rPr>
            </w:pPr>
            <w:r w:rsidRPr="007618C4">
              <w:rPr>
                <w:rFonts w:ascii="Arial" w:eastAsia="Calibri" w:hAnsi="Arial" w:cs="Arial"/>
              </w:rPr>
              <w:t>248</w:t>
            </w:r>
          </w:p>
        </w:tc>
        <w:tc>
          <w:tcPr>
            <w:tcW w:w="1062" w:type="dxa"/>
          </w:tcPr>
          <w:p w14:paraId="3871A901" w14:textId="77777777" w:rsidR="007618C4" w:rsidRPr="007618C4" w:rsidRDefault="007618C4" w:rsidP="007618C4">
            <w:pPr>
              <w:jc w:val="right"/>
              <w:rPr>
                <w:rFonts w:ascii="Arial" w:eastAsia="Calibri" w:hAnsi="Arial" w:cs="Arial"/>
              </w:rPr>
            </w:pPr>
            <w:r w:rsidRPr="007618C4">
              <w:rPr>
                <w:rFonts w:ascii="Arial" w:eastAsia="Calibri" w:hAnsi="Arial" w:cs="Arial"/>
              </w:rPr>
              <w:t>242</w:t>
            </w:r>
          </w:p>
        </w:tc>
      </w:tr>
      <w:tr w:rsidR="007618C4" w:rsidRPr="007618C4" w14:paraId="12368083" w14:textId="77777777" w:rsidTr="007618C4">
        <w:tc>
          <w:tcPr>
            <w:tcW w:w="5382" w:type="dxa"/>
          </w:tcPr>
          <w:p w14:paraId="2B9472CF" w14:textId="77777777" w:rsidR="007618C4" w:rsidRPr="007618C4" w:rsidRDefault="007618C4" w:rsidP="007618C4">
            <w:pPr>
              <w:rPr>
                <w:rFonts w:ascii="Arial" w:eastAsia="Calibri" w:hAnsi="Arial" w:cs="Arial"/>
                <w:b/>
              </w:rPr>
            </w:pPr>
            <w:r w:rsidRPr="007618C4">
              <w:rPr>
                <w:rFonts w:ascii="Arial" w:eastAsia="Calibri" w:hAnsi="Arial" w:cs="Arial"/>
                <w:b/>
              </w:rPr>
              <w:t>Pupil Referral Unit</w:t>
            </w:r>
          </w:p>
        </w:tc>
        <w:tc>
          <w:tcPr>
            <w:tcW w:w="1061" w:type="dxa"/>
          </w:tcPr>
          <w:p w14:paraId="79054656" w14:textId="77777777" w:rsidR="007618C4" w:rsidRPr="007618C4" w:rsidRDefault="007618C4" w:rsidP="007618C4">
            <w:pPr>
              <w:jc w:val="right"/>
              <w:rPr>
                <w:rFonts w:ascii="Arial" w:eastAsia="Calibri" w:hAnsi="Arial" w:cs="Arial"/>
              </w:rPr>
            </w:pPr>
            <w:r w:rsidRPr="007618C4">
              <w:rPr>
                <w:rFonts w:ascii="Arial" w:eastAsia="Calibri" w:hAnsi="Arial" w:cs="Arial"/>
              </w:rPr>
              <w:t>330</w:t>
            </w:r>
          </w:p>
        </w:tc>
        <w:tc>
          <w:tcPr>
            <w:tcW w:w="1062" w:type="dxa"/>
          </w:tcPr>
          <w:p w14:paraId="5A685AF6" w14:textId="77777777" w:rsidR="007618C4" w:rsidRPr="007618C4" w:rsidRDefault="007618C4" w:rsidP="007618C4">
            <w:pPr>
              <w:jc w:val="right"/>
              <w:rPr>
                <w:rFonts w:ascii="Arial" w:eastAsia="Calibri" w:hAnsi="Arial" w:cs="Arial"/>
              </w:rPr>
            </w:pPr>
            <w:r w:rsidRPr="007618C4">
              <w:rPr>
                <w:rFonts w:ascii="Arial" w:eastAsia="Calibri" w:hAnsi="Arial" w:cs="Arial"/>
              </w:rPr>
              <w:t>350</w:t>
            </w:r>
          </w:p>
        </w:tc>
        <w:tc>
          <w:tcPr>
            <w:tcW w:w="1061" w:type="dxa"/>
          </w:tcPr>
          <w:p w14:paraId="707663CF" w14:textId="77777777" w:rsidR="007618C4" w:rsidRPr="007618C4" w:rsidRDefault="007618C4" w:rsidP="007618C4">
            <w:pPr>
              <w:jc w:val="right"/>
              <w:rPr>
                <w:rFonts w:ascii="Arial" w:eastAsia="Calibri" w:hAnsi="Arial" w:cs="Arial"/>
              </w:rPr>
            </w:pPr>
            <w:r w:rsidRPr="007618C4">
              <w:rPr>
                <w:rFonts w:ascii="Arial" w:eastAsia="Calibri" w:hAnsi="Arial" w:cs="Arial"/>
              </w:rPr>
              <w:t>350</w:t>
            </w:r>
          </w:p>
        </w:tc>
        <w:tc>
          <w:tcPr>
            <w:tcW w:w="1062" w:type="dxa"/>
          </w:tcPr>
          <w:p w14:paraId="08DFF13E" w14:textId="77777777" w:rsidR="007618C4" w:rsidRPr="007618C4" w:rsidRDefault="007618C4" w:rsidP="007618C4">
            <w:pPr>
              <w:jc w:val="right"/>
              <w:rPr>
                <w:rFonts w:ascii="Arial" w:eastAsia="Calibri" w:hAnsi="Arial" w:cs="Arial"/>
              </w:rPr>
            </w:pPr>
            <w:r w:rsidRPr="007618C4">
              <w:rPr>
                <w:rFonts w:ascii="Arial" w:eastAsia="Calibri" w:hAnsi="Arial" w:cs="Arial"/>
              </w:rPr>
              <w:t>350</w:t>
            </w:r>
          </w:p>
        </w:tc>
      </w:tr>
      <w:tr w:rsidR="007618C4" w:rsidRPr="007618C4" w14:paraId="2BBD85A0" w14:textId="77777777" w:rsidTr="007618C4">
        <w:tc>
          <w:tcPr>
            <w:tcW w:w="5382" w:type="dxa"/>
          </w:tcPr>
          <w:p w14:paraId="4FECE2C7" w14:textId="77777777" w:rsidR="007618C4" w:rsidRPr="007618C4" w:rsidRDefault="007618C4" w:rsidP="007618C4">
            <w:pPr>
              <w:rPr>
                <w:rFonts w:ascii="Arial" w:eastAsia="Calibri" w:hAnsi="Arial" w:cs="Arial"/>
                <w:b/>
              </w:rPr>
            </w:pPr>
            <w:r w:rsidRPr="007618C4">
              <w:rPr>
                <w:rFonts w:ascii="Arial" w:eastAsia="Calibri" w:hAnsi="Arial" w:cs="Arial"/>
                <w:b/>
              </w:rPr>
              <w:t>Total</w:t>
            </w:r>
          </w:p>
        </w:tc>
        <w:tc>
          <w:tcPr>
            <w:tcW w:w="1061" w:type="dxa"/>
          </w:tcPr>
          <w:p w14:paraId="4DC4C72E" w14:textId="77777777" w:rsidR="007618C4" w:rsidRPr="007618C4" w:rsidRDefault="007618C4" w:rsidP="007618C4">
            <w:pPr>
              <w:jc w:val="right"/>
              <w:rPr>
                <w:rFonts w:ascii="Arial" w:eastAsia="Calibri" w:hAnsi="Arial" w:cs="Arial"/>
              </w:rPr>
            </w:pPr>
            <w:r w:rsidRPr="007618C4">
              <w:rPr>
                <w:rFonts w:ascii="Arial" w:eastAsia="Calibri" w:hAnsi="Arial" w:cs="Arial"/>
              </w:rPr>
              <w:t>2389</w:t>
            </w:r>
          </w:p>
        </w:tc>
        <w:tc>
          <w:tcPr>
            <w:tcW w:w="1062" w:type="dxa"/>
          </w:tcPr>
          <w:p w14:paraId="111A1637" w14:textId="77777777" w:rsidR="007618C4" w:rsidRPr="007618C4" w:rsidRDefault="007618C4" w:rsidP="007618C4">
            <w:pPr>
              <w:jc w:val="right"/>
              <w:rPr>
                <w:rFonts w:ascii="Arial" w:eastAsia="Calibri" w:hAnsi="Arial" w:cs="Arial"/>
              </w:rPr>
            </w:pPr>
            <w:r w:rsidRPr="007618C4">
              <w:rPr>
                <w:rFonts w:ascii="Arial" w:eastAsia="Calibri" w:hAnsi="Arial" w:cs="Arial"/>
              </w:rPr>
              <w:t>2673</w:t>
            </w:r>
          </w:p>
        </w:tc>
        <w:tc>
          <w:tcPr>
            <w:tcW w:w="1061" w:type="dxa"/>
          </w:tcPr>
          <w:p w14:paraId="30D3020A" w14:textId="77777777" w:rsidR="007618C4" w:rsidRPr="007618C4" w:rsidRDefault="007618C4" w:rsidP="007618C4">
            <w:pPr>
              <w:jc w:val="right"/>
              <w:rPr>
                <w:rFonts w:ascii="Arial" w:eastAsia="Calibri" w:hAnsi="Arial" w:cs="Arial"/>
              </w:rPr>
            </w:pPr>
            <w:r w:rsidRPr="007618C4">
              <w:rPr>
                <w:rFonts w:ascii="Arial" w:eastAsia="Calibri" w:hAnsi="Arial" w:cs="Arial"/>
              </w:rPr>
              <w:t>3314</w:t>
            </w:r>
          </w:p>
        </w:tc>
        <w:tc>
          <w:tcPr>
            <w:tcW w:w="1062" w:type="dxa"/>
          </w:tcPr>
          <w:p w14:paraId="2A020D1B" w14:textId="77777777" w:rsidR="007618C4" w:rsidRPr="007618C4" w:rsidRDefault="007618C4" w:rsidP="007618C4">
            <w:pPr>
              <w:jc w:val="right"/>
              <w:rPr>
                <w:rFonts w:ascii="Arial" w:eastAsia="Calibri" w:hAnsi="Arial" w:cs="Arial"/>
              </w:rPr>
            </w:pPr>
            <w:r w:rsidRPr="007618C4">
              <w:rPr>
                <w:rFonts w:ascii="Arial" w:eastAsia="Calibri" w:hAnsi="Arial" w:cs="Arial"/>
              </w:rPr>
              <w:t>3685</w:t>
            </w:r>
          </w:p>
        </w:tc>
      </w:tr>
    </w:tbl>
    <w:p w14:paraId="20BC032C" w14:textId="77777777" w:rsidR="007618C4" w:rsidRPr="007618C4" w:rsidRDefault="007618C4" w:rsidP="007618C4">
      <w:pPr>
        <w:spacing w:after="160"/>
        <w:rPr>
          <w:rFonts w:ascii="Arial" w:eastAsia="Calibri" w:hAnsi="Arial" w:cs="Arial"/>
        </w:rPr>
      </w:pPr>
    </w:p>
    <w:p w14:paraId="67D283BA" w14:textId="77777777" w:rsidR="007618C4" w:rsidRPr="007618C4" w:rsidRDefault="007618C4" w:rsidP="007618C4">
      <w:pPr>
        <w:rPr>
          <w:rFonts w:ascii="Arial" w:eastAsia="Calibri" w:hAnsi="Arial" w:cs="Arial"/>
        </w:rPr>
      </w:pPr>
      <w:r w:rsidRPr="007618C4">
        <w:rPr>
          <w:rFonts w:ascii="Arial" w:eastAsia="Calibri" w:hAnsi="Arial" w:cs="Arial"/>
        </w:rPr>
        <w:t>Table 2: Year-on-Year Financial Spend by Type of Provision</w:t>
      </w:r>
    </w:p>
    <w:tbl>
      <w:tblPr>
        <w:tblStyle w:val="TableGrid5"/>
        <w:tblW w:w="9634" w:type="dxa"/>
        <w:tblLook w:val="04A0" w:firstRow="1" w:lastRow="0" w:firstColumn="1" w:lastColumn="0" w:noHBand="0" w:noVBand="1"/>
      </w:tblPr>
      <w:tblGrid>
        <w:gridCol w:w="4498"/>
        <w:gridCol w:w="1284"/>
        <w:gridCol w:w="1284"/>
        <w:gridCol w:w="1284"/>
        <w:gridCol w:w="1284"/>
      </w:tblGrid>
      <w:tr w:rsidR="007618C4" w:rsidRPr="007618C4" w14:paraId="66A9CA59" w14:textId="77777777" w:rsidTr="007618C4">
        <w:tc>
          <w:tcPr>
            <w:tcW w:w="5121" w:type="dxa"/>
            <w:shd w:val="clear" w:color="auto" w:fill="262626"/>
          </w:tcPr>
          <w:p w14:paraId="1214611F"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Provision</w:t>
            </w:r>
          </w:p>
        </w:tc>
        <w:tc>
          <w:tcPr>
            <w:tcW w:w="1128" w:type="dxa"/>
            <w:shd w:val="clear" w:color="auto" w:fill="262626"/>
          </w:tcPr>
          <w:p w14:paraId="32DEA0FA"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 xml:space="preserve">2015-16 </w:t>
            </w:r>
          </w:p>
        </w:tc>
        <w:tc>
          <w:tcPr>
            <w:tcW w:w="1128" w:type="dxa"/>
            <w:shd w:val="clear" w:color="auto" w:fill="262626"/>
          </w:tcPr>
          <w:p w14:paraId="21D271EF"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2016-17</w:t>
            </w:r>
          </w:p>
        </w:tc>
        <w:tc>
          <w:tcPr>
            <w:tcW w:w="1128" w:type="dxa"/>
            <w:shd w:val="clear" w:color="auto" w:fill="262626"/>
          </w:tcPr>
          <w:p w14:paraId="2169B2DF"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2017-18</w:t>
            </w:r>
          </w:p>
        </w:tc>
        <w:tc>
          <w:tcPr>
            <w:tcW w:w="1129" w:type="dxa"/>
            <w:shd w:val="clear" w:color="auto" w:fill="262626"/>
          </w:tcPr>
          <w:p w14:paraId="6EFFCEB4"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 xml:space="preserve">2018-19 </w:t>
            </w:r>
          </w:p>
        </w:tc>
      </w:tr>
      <w:tr w:rsidR="007618C4" w:rsidRPr="007618C4" w14:paraId="4937FE7B" w14:textId="77777777" w:rsidTr="007618C4">
        <w:tc>
          <w:tcPr>
            <w:tcW w:w="5121" w:type="dxa"/>
          </w:tcPr>
          <w:p w14:paraId="1AC49505" w14:textId="77777777" w:rsidR="007618C4" w:rsidRPr="007618C4" w:rsidRDefault="007618C4" w:rsidP="007618C4">
            <w:pPr>
              <w:rPr>
                <w:rFonts w:ascii="Arial" w:eastAsia="Calibri" w:hAnsi="Arial" w:cs="Arial"/>
                <w:b/>
              </w:rPr>
            </w:pPr>
            <w:r w:rsidRPr="007618C4">
              <w:rPr>
                <w:rFonts w:ascii="Arial" w:eastAsia="Calibri" w:hAnsi="Arial" w:cs="Arial"/>
                <w:b/>
              </w:rPr>
              <w:t>Mainstream Special Schools</w:t>
            </w:r>
          </w:p>
        </w:tc>
        <w:tc>
          <w:tcPr>
            <w:tcW w:w="1128" w:type="dxa"/>
          </w:tcPr>
          <w:p w14:paraId="0295AEBF" w14:textId="77777777" w:rsidR="007618C4" w:rsidRPr="007618C4" w:rsidRDefault="007618C4" w:rsidP="007618C4">
            <w:pPr>
              <w:jc w:val="right"/>
              <w:rPr>
                <w:rFonts w:ascii="Arial" w:eastAsia="Calibri" w:hAnsi="Arial" w:cs="Arial"/>
              </w:rPr>
            </w:pPr>
            <w:r w:rsidRPr="007618C4">
              <w:rPr>
                <w:rFonts w:ascii="Arial" w:eastAsia="Calibri" w:hAnsi="Arial" w:cs="Arial"/>
              </w:rPr>
              <w:t>£25.290m</w:t>
            </w:r>
          </w:p>
        </w:tc>
        <w:tc>
          <w:tcPr>
            <w:tcW w:w="1128" w:type="dxa"/>
          </w:tcPr>
          <w:p w14:paraId="435D8544" w14:textId="77777777" w:rsidR="007618C4" w:rsidRPr="007618C4" w:rsidRDefault="007618C4" w:rsidP="007618C4">
            <w:pPr>
              <w:jc w:val="right"/>
              <w:rPr>
                <w:rFonts w:ascii="Arial" w:eastAsia="Calibri" w:hAnsi="Arial" w:cs="Arial"/>
              </w:rPr>
            </w:pPr>
            <w:r w:rsidRPr="007618C4">
              <w:rPr>
                <w:rFonts w:ascii="Arial" w:eastAsia="Calibri" w:hAnsi="Arial" w:cs="Arial"/>
              </w:rPr>
              <w:t>£26.603m</w:t>
            </w:r>
          </w:p>
        </w:tc>
        <w:tc>
          <w:tcPr>
            <w:tcW w:w="1128" w:type="dxa"/>
          </w:tcPr>
          <w:p w14:paraId="75CE5E2A" w14:textId="77777777" w:rsidR="007618C4" w:rsidRPr="007618C4" w:rsidRDefault="007618C4" w:rsidP="007618C4">
            <w:pPr>
              <w:jc w:val="right"/>
              <w:rPr>
                <w:rFonts w:ascii="Arial" w:eastAsia="Calibri" w:hAnsi="Arial" w:cs="Arial"/>
              </w:rPr>
            </w:pPr>
            <w:r w:rsidRPr="007618C4">
              <w:rPr>
                <w:rFonts w:ascii="Arial" w:eastAsia="Calibri" w:hAnsi="Arial" w:cs="Arial"/>
              </w:rPr>
              <w:t>£28.632m</w:t>
            </w:r>
          </w:p>
        </w:tc>
        <w:tc>
          <w:tcPr>
            <w:tcW w:w="1129" w:type="dxa"/>
          </w:tcPr>
          <w:p w14:paraId="08FF67A6" w14:textId="77777777" w:rsidR="007618C4" w:rsidRPr="007618C4" w:rsidRDefault="007618C4" w:rsidP="007618C4">
            <w:pPr>
              <w:jc w:val="right"/>
              <w:rPr>
                <w:rFonts w:ascii="Arial" w:eastAsia="Calibri" w:hAnsi="Arial" w:cs="Arial"/>
              </w:rPr>
            </w:pPr>
            <w:r w:rsidRPr="007618C4">
              <w:rPr>
                <w:rFonts w:ascii="Arial" w:eastAsia="Calibri" w:hAnsi="Arial" w:cs="Arial"/>
              </w:rPr>
              <w:t>£31.587m</w:t>
            </w:r>
          </w:p>
        </w:tc>
      </w:tr>
      <w:tr w:rsidR="007618C4" w:rsidRPr="007618C4" w14:paraId="22E26929" w14:textId="77777777" w:rsidTr="007618C4">
        <w:tc>
          <w:tcPr>
            <w:tcW w:w="5121" w:type="dxa"/>
          </w:tcPr>
          <w:p w14:paraId="042A90D9" w14:textId="77777777" w:rsidR="007618C4" w:rsidRPr="007618C4" w:rsidRDefault="007618C4" w:rsidP="007618C4">
            <w:pPr>
              <w:rPr>
                <w:rFonts w:ascii="Arial" w:eastAsia="Calibri" w:hAnsi="Arial" w:cs="Arial"/>
                <w:b/>
              </w:rPr>
            </w:pPr>
            <w:r w:rsidRPr="007618C4">
              <w:rPr>
                <w:rFonts w:ascii="Arial" w:eastAsia="Calibri" w:hAnsi="Arial" w:cs="Arial"/>
                <w:b/>
              </w:rPr>
              <w:t>Independent Special Schools</w:t>
            </w:r>
          </w:p>
        </w:tc>
        <w:tc>
          <w:tcPr>
            <w:tcW w:w="1128" w:type="dxa"/>
          </w:tcPr>
          <w:p w14:paraId="70039857" w14:textId="77777777" w:rsidR="007618C4" w:rsidRPr="007618C4" w:rsidRDefault="007618C4" w:rsidP="007618C4">
            <w:pPr>
              <w:jc w:val="right"/>
              <w:rPr>
                <w:rFonts w:ascii="Arial" w:eastAsia="Calibri" w:hAnsi="Arial" w:cs="Arial"/>
              </w:rPr>
            </w:pPr>
            <w:r w:rsidRPr="007618C4">
              <w:rPr>
                <w:rFonts w:ascii="Arial" w:eastAsia="Calibri" w:hAnsi="Arial" w:cs="Arial"/>
              </w:rPr>
              <w:t>£16.147m</w:t>
            </w:r>
          </w:p>
        </w:tc>
        <w:tc>
          <w:tcPr>
            <w:tcW w:w="1128" w:type="dxa"/>
          </w:tcPr>
          <w:p w14:paraId="54F834B2" w14:textId="77777777" w:rsidR="007618C4" w:rsidRPr="007618C4" w:rsidRDefault="007618C4" w:rsidP="007618C4">
            <w:pPr>
              <w:jc w:val="right"/>
              <w:rPr>
                <w:rFonts w:ascii="Arial" w:eastAsia="Calibri" w:hAnsi="Arial" w:cs="Arial"/>
              </w:rPr>
            </w:pPr>
            <w:r w:rsidRPr="007618C4">
              <w:rPr>
                <w:rFonts w:ascii="Arial" w:eastAsia="Calibri" w:hAnsi="Arial" w:cs="Arial"/>
              </w:rPr>
              <w:t>£18.136m</w:t>
            </w:r>
          </w:p>
        </w:tc>
        <w:tc>
          <w:tcPr>
            <w:tcW w:w="1128" w:type="dxa"/>
          </w:tcPr>
          <w:p w14:paraId="510A6A81" w14:textId="77777777" w:rsidR="007618C4" w:rsidRPr="007618C4" w:rsidRDefault="007618C4" w:rsidP="007618C4">
            <w:pPr>
              <w:jc w:val="right"/>
              <w:rPr>
                <w:rFonts w:ascii="Arial" w:eastAsia="Calibri" w:hAnsi="Arial" w:cs="Arial"/>
              </w:rPr>
            </w:pPr>
            <w:r w:rsidRPr="007618C4">
              <w:rPr>
                <w:rFonts w:ascii="Arial" w:eastAsia="Calibri" w:hAnsi="Arial" w:cs="Arial"/>
              </w:rPr>
              <w:t>£23.120m</w:t>
            </w:r>
          </w:p>
        </w:tc>
        <w:tc>
          <w:tcPr>
            <w:tcW w:w="1129" w:type="dxa"/>
          </w:tcPr>
          <w:p w14:paraId="17A4A88A" w14:textId="77777777" w:rsidR="007618C4" w:rsidRPr="007618C4" w:rsidRDefault="007618C4" w:rsidP="007618C4">
            <w:pPr>
              <w:jc w:val="right"/>
              <w:rPr>
                <w:rFonts w:ascii="Arial" w:eastAsia="Calibri" w:hAnsi="Arial" w:cs="Arial"/>
              </w:rPr>
            </w:pPr>
            <w:r w:rsidRPr="007618C4">
              <w:rPr>
                <w:rFonts w:ascii="Arial" w:eastAsia="Calibri" w:hAnsi="Arial" w:cs="Arial"/>
              </w:rPr>
              <w:t>£25.246m</w:t>
            </w:r>
          </w:p>
        </w:tc>
      </w:tr>
      <w:tr w:rsidR="007618C4" w:rsidRPr="007618C4" w14:paraId="554D978D" w14:textId="77777777" w:rsidTr="007618C4">
        <w:tc>
          <w:tcPr>
            <w:tcW w:w="5121" w:type="dxa"/>
          </w:tcPr>
          <w:p w14:paraId="62E9181E" w14:textId="77777777" w:rsidR="007618C4" w:rsidRPr="007618C4" w:rsidRDefault="007618C4" w:rsidP="007618C4">
            <w:pPr>
              <w:rPr>
                <w:rFonts w:ascii="Arial" w:eastAsia="Calibri" w:hAnsi="Arial" w:cs="Arial"/>
                <w:b/>
              </w:rPr>
            </w:pPr>
            <w:r w:rsidRPr="007618C4">
              <w:rPr>
                <w:rFonts w:ascii="Arial" w:eastAsia="Calibri" w:hAnsi="Arial" w:cs="Arial"/>
                <w:b/>
              </w:rPr>
              <w:t>Alternative Provision</w:t>
            </w:r>
          </w:p>
        </w:tc>
        <w:tc>
          <w:tcPr>
            <w:tcW w:w="1128" w:type="dxa"/>
          </w:tcPr>
          <w:p w14:paraId="234F2904" w14:textId="77777777" w:rsidR="007618C4" w:rsidRPr="007618C4" w:rsidRDefault="007618C4" w:rsidP="007618C4">
            <w:pPr>
              <w:jc w:val="right"/>
              <w:rPr>
                <w:rFonts w:ascii="Arial" w:eastAsia="Calibri" w:hAnsi="Arial" w:cs="Arial"/>
              </w:rPr>
            </w:pPr>
            <w:r w:rsidRPr="007618C4">
              <w:rPr>
                <w:rFonts w:ascii="Arial" w:eastAsia="Calibri" w:hAnsi="Arial" w:cs="Arial"/>
              </w:rPr>
              <w:t>£2.819m</w:t>
            </w:r>
          </w:p>
        </w:tc>
        <w:tc>
          <w:tcPr>
            <w:tcW w:w="1128" w:type="dxa"/>
          </w:tcPr>
          <w:p w14:paraId="2EE54A6F" w14:textId="77777777" w:rsidR="007618C4" w:rsidRPr="007618C4" w:rsidRDefault="007618C4" w:rsidP="007618C4">
            <w:pPr>
              <w:jc w:val="right"/>
              <w:rPr>
                <w:rFonts w:ascii="Arial" w:eastAsia="Calibri" w:hAnsi="Arial" w:cs="Arial"/>
              </w:rPr>
            </w:pPr>
            <w:r w:rsidRPr="007618C4">
              <w:rPr>
                <w:rFonts w:ascii="Arial" w:eastAsia="Calibri" w:hAnsi="Arial" w:cs="Arial"/>
              </w:rPr>
              <w:t>£3.368m</w:t>
            </w:r>
          </w:p>
        </w:tc>
        <w:tc>
          <w:tcPr>
            <w:tcW w:w="1128" w:type="dxa"/>
          </w:tcPr>
          <w:p w14:paraId="2D653ED8" w14:textId="77777777" w:rsidR="007618C4" w:rsidRPr="007618C4" w:rsidRDefault="007618C4" w:rsidP="007618C4">
            <w:pPr>
              <w:jc w:val="right"/>
              <w:rPr>
                <w:rFonts w:ascii="Arial" w:eastAsia="Calibri" w:hAnsi="Arial" w:cs="Arial"/>
              </w:rPr>
            </w:pPr>
            <w:r w:rsidRPr="007618C4">
              <w:rPr>
                <w:rFonts w:ascii="Arial" w:eastAsia="Calibri" w:hAnsi="Arial" w:cs="Arial"/>
              </w:rPr>
              <w:t>£5.945m</w:t>
            </w:r>
          </w:p>
        </w:tc>
        <w:tc>
          <w:tcPr>
            <w:tcW w:w="1129" w:type="dxa"/>
          </w:tcPr>
          <w:p w14:paraId="2028B8FD" w14:textId="77777777" w:rsidR="007618C4" w:rsidRPr="007618C4" w:rsidRDefault="007618C4" w:rsidP="007618C4">
            <w:pPr>
              <w:jc w:val="right"/>
              <w:rPr>
                <w:rFonts w:ascii="Arial" w:eastAsia="Calibri" w:hAnsi="Arial" w:cs="Arial"/>
              </w:rPr>
            </w:pPr>
            <w:r w:rsidRPr="007618C4">
              <w:rPr>
                <w:rFonts w:ascii="Arial" w:eastAsia="Calibri" w:hAnsi="Arial" w:cs="Arial"/>
              </w:rPr>
              <w:t>£6.455m</w:t>
            </w:r>
          </w:p>
        </w:tc>
      </w:tr>
      <w:tr w:rsidR="007618C4" w:rsidRPr="007618C4" w14:paraId="00F06077" w14:textId="77777777" w:rsidTr="007618C4">
        <w:tc>
          <w:tcPr>
            <w:tcW w:w="5121" w:type="dxa"/>
          </w:tcPr>
          <w:p w14:paraId="1CBBEDAB" w14:textId="77777777" w:rsidR="007618C4" w:rsidRPr="007618C4" w:rsidRDefault="007618C4" w:rsidP="007618C4">
            <w:pPr>
              <w:rPr>
                <w:rFonts w:ascii="Arial" w:eastAsia="Calibri" w:hAnsi="Arial" w:cs="Arial"/>
                <w:b/>
              </w:rPr>
            </w:pPr>
            <w:r w:rsidRPr="007618C4">
              <w:rPr>
                <w:rFonts w:ascii="Arial" w:eastAsia="Calibri" w:hAnsi="Arial" w:cs="Arial"/>
                <w:b/>
              </w:rPr>
              <w:t>Post 16 FE college Places</w:t>
            </w:r>
          </w:p>
          <w:p w14:paraId="70996CBE" w14:textId="77777777" w:rsidR="007618C4" w:rsidRPr="007618C4" w:rsidRDefault="007618C4" w:rsidP="007618C4">
            <w:pPr>
              <w:rPr>
                <w:rFonts w:ascii="Arial" w:eastAsia="Calibri" w:hAnsi="Arial" w:cs="Arial"/>
              </w:rPr>
            </w:pPr>
            <w:r w:rsidRPr="007618C4">
              <w:rPr>
                <w:rFonts w:ascii="Arial" w:eastAsia="Calibri" w:hAnsi="Arial" w:cs="Arial"/>
              </w:rPr>
              <w:t>(New responsibility from 2017/18)</w:t>
            </w:r>
          </w:p>
        </w:tc>
        <w:tc>
          <w:tcPr>
            <w:tcW w:w="1128" w:type="dxa"/>
          </w:tcPr>
          <w:p w14:paraId="48EDBAFF" w14:textId="77777777" w:rsidR="007618C4" w:rsidRPr="007618C4" w:rsidRDefault="007618C4" w:rsidP="007618C4">
            <w:pPr>
              <w:jc w:val="right"/>
              <w:rPr>
                <w:rFonts w:ascii="Arial" w:eastAsia="Calibri" w:hAnsi="Arial" w:cs="Arial"/>
              </w:rPr>
            </w:pPr>
          </w:p>
        </w:tc>
        <w:tc>
          <w:tcPr>
            <w:tcW w:w="1128" w:type="dxa"/>
          </w:tcPr>
          <w:p w14:paraId="632B99C8" w14:textId="77777777" w:rsidR="007618C4" w:rsidRPr="007618C4" w:rsidRDefault="007618C4" w:rsidP="007618C4">
            <w:pPr>
              <w:jc w:val="right"/>
              <w:rPr>
                <w:rFonts w:ascii="Arial" w:eastAsia="Calibri" w:hAnsi="Arial" w:cs="Arial"/>
              </w:rPr>
            </w:pPr>
          </w:p>
        </w:tc>
        <w:tc>
          <w:tcPr>
            <w:tcW w:w="1128" w:type="dxa"/>
          </w:tcPr>
          <w:p w14:paraId="1AB782FF" w14:textId="77777777" w:rsidR="007618C4" w:rsidRPr="007618C4" w:rsidRDefault="007618C4" w:rsidP="007618C4">
            <w:pPr>
              <w:jc w:val="right"/>
              <w:rPr>
                <w:rFonts w:ascii="Arial" w:eastAsia="Calibri" w:hAnsi="Arial" w:cs="Arial"/>
              </w:rPr>
            </w:pPr>
            <w:r w:rsidRPr="007618C4">
              <w:rPr>
                <w:rFonts w:ascii="Arial" w:eastAsia="Calibri" w:hAnsi="Arial" w:cs="Arial"/>
              </w:rPr>
              <w:t>£2.890m</w:t>
            </w:r>
          </w:p>
        </w:tc>
        <w:tc>
          <w:tcPr>
            <w:tcW w:w="1129" w:type="dxa"/>
          </w:tcPr>
          <w:p w14:paraId="0D293559" w14:textId="77777777" w:rsidR="007618C4" w:rsidRPr="007618C4" w:rsidRDefault="007618C4" w:rsidP="007618C4">
            <w:pPr>
              <w:jc w:val="right"/>
              <w:rPr>
                <w:rFonts w:ascii="Arial" w:eastAsia="Calibri" w:hAnsi="Arial" w:cs="Arial"/>
              </w:rPr>
            </w:pPr>
            <w:r w:rsidRPr="007618C4">
              <w:rPr>
                <w:rFonts w:ascii="Arial" w:eastAsia="Calibri" w:hAnsi="Arial" w:cs="Arial"/>
              </w:rPr>
              <w:t>£2.734m</w:t>
            </w:r>
          </w:p>
        </w:tc>
      </w:tr>
      <w:tr w:rsidR="007618C4" w:rsidRPr="007618C4" w14:paraId="356FBF2B" w14:textId="77777777" w:rsidTr="007618C4">
        <w:tc>
          <w:tcPr>
            <w:tcW w:w="5121" w:type="dxa"/>
          </w:tcPr>
          <w:p w14:paraId="20B17380" w14:textId="77777777" w:rsidR="007618C4" w:rsidRPr="007618C4" w:rsidRDefault="007618C4" w:rsidP="007618C4">
            <w:pPr>
              <w:rPr>
                <w:rFonts w:ascii="Arial" w:eastAsia="Calibri" w:hAnsi="Arial" w:cs="Arial"/>
                <w:b/>
              </w:rPr>
            </w:pPr>
            <w:r w:rsidRPr="007618C4">
              <w:rPr>
                <w:rFonts w:ascii="Arial" w:eastAsia="Calibri" w:hAnsi="Arial" w:cs="Arial"/>
                <w:b/>
              </w:rPr>
              <w:t>Post 16 FE top up funding</w:t>
            </w:r>
          </w:p>
        </w:tc>
        <w:tc>
          <w:tcPr>
            <w:tcW w:w="1128" w:type="dxa"/>
          </w:tcPr>
          <w:p w14:paraId="52A8A6CE" w14:textId="77777777" w:rsidR="007618C4" w:rsidRPr="007618C4" w:rsidRDefault="007618C4" w:rsidP="007618C4">
            <w:pPr>
              <w:jc w:val="right"/>
              <w:rPr>
                <w:rFonts w:ascii="Arial" w:eastAsia="Calibri" w:hAnsi="Arial" w:cs="Arial"/>
              </w:rPr>
            </w:pPr>
            <w:r w:rsidRPr="007618C4">
              <w:rPr>
                <w:rFonts w:ascii="Arial" w:eastAsia="Calibri" w:hAnsi="Arial" w:cs="Arial"/>
              </w:rPr>
              <w:t>£2.667m</w:t>
            </w:r>
          </w:p>
        </w:tc>
        <w:tc>
          <w:tcPr>
            <w:tcW w:w="1128" w:type="dxa"/>
          </w:tcPr>
          <w:p w14:paraId="2B13FFBF" w14:textId="77777777" w:rsidR="007618C4" w:rsidRPr="007618C4" w:rsidRDefault="007618C4" w:rsidP="007618C4">
            <w:pPr>
              <w:jc w:val="right"/>
              <w:rPr>
                <w:rFonts w:ascii="Arial" w:eastAsia="Calibri" w:hAnsi="Arial" w:cs="Arial"/>
              </w:rPr>
            </w:pPr>
            <w:r w:rsidRPr="007618C4">
              <w:rPr>
                <w:rFonts w:ascii="Arial" w:eastAsia="Calibri" w:hAnsi="Arial" w:cs="Arial"/>
              </w:rPr>
              <w:t>£2.929m</w:t>
            </w:r>
          </w:p>
        </w:tc>
        <w:tc>
          <w:tcPr>
            <w:tcW w:w="1128" w:type="dxa"/>
          </w:tcPr>
          <w:p w14:paraId="39470885" w14:textId="77777777" w:rsidR="007618C4" w:rsidRPr="007618C4" w:rsidRDefault="007618C4" w:rsidP="007618C4">
            <w:pPr>
              <w:jc w:val="right"/>
              <w:rPr>
                <w:rFonts w:ascii="Arial" w:eastAsia="Calibri" w:hAnsi="Arial" w:cs="Arial"/>
              </w:rPr>
            </w:pPr>
            <w:r w:rsidRPr="007618C4">
              <w:rPr>
                <w:rFonts w:ascii="Arial" w:eastAsia="Calibri" w:hAnsi="Arial" w:cs="Arial"/>
              </w:rPr>
              <w:t>£3.404m</w:t>
            </w:r>
          </w:p>
        </w:tc>
        <w:tc>
          <w:tcPr>
            <w:tcW w:w="1129" w:type="dxa"/>
          </w:tcPr>
          <w:p w14:paraId="751EB0C0" w14:textId="77777777" w:rsidR="007618C4" w:rsidRPr="007618C4" w:rsidRDefault="007618C4" w:rsidP="007618C4">
            <w:pPr>
              <w:jc w:val="right"/>
              <w:rPr>
                <w:rFonts w:ascii="Arial" w:eastAsia="Calibri" w:hAnsi="Arial" w:cs="Arial"/>
                <w:highlight w:val="yellow"/>
              </w:rPr>
            </w:pPr>
            <w:r w:rsidRPr="007618C4">
              <w:rPr>
                <w:rFonts w:ascii="Arial" w:eastAsia="Calibri" w:hAnsi="Arial" w:cs="Arial"/>
              </w:rPr>
              <w:t>£3.706m</w:t>
            </w:r>
          </w:p>
        </w:tc>
      </w:tr>
      <w:tr w:rsidR="007618C4" w:rsidRPr="007618C4" w14:paraId="4D643B19" w14:textId="77777777" w:rsidTr="007618C4">
        <w:tc>
          <w:tcPr>
            <w:tcW w:w="5121" w:type="dxa"/>
          </w:tcPr>
          <w:p w14:paraId="1B05B38F" w14:textId="77777777" w:rsidR="007618C4" w:rsidRPr="007618C4" w:rsidRDefault="007618C4" w:rsidP="007618C4">
            <w:pPr>
              <w:rPr>
                <w:rFonts w:ascii="Arial" w:eastAsia="Calibri" w:hAnsi="Arial" w:cs="Arial"/>
                <w:b/>
              </w:rPr>
            </w:pPr>
            <w:r w:rsidRPr="007618C4">
              <w:rPr>
                <w:rFonts w:ascii="Arial" w:eastAsia="Calibri" w:hAnsi="Arial" w:cs="Arial"/>
                <w:b/>
              </w:rPr>
              <w:t>Specialist Resource Bases</w:t>
            </w:r>
          </w:p>
          <w:p w14:paraId="44C62DBF" w14:textId="77777777" w:rsidR="007618C4" w:rsidRPr="007618C4" w:rsidRDefault="007618C4" w:rsidP="007618C4">
            <w:pPr>
              <w:rPr>
                <w:rFonts w:ascii="Arial" w:eastAsia="Calibri" w:hAnsi="Arial" w:cs="Arial"/>
              </w:rPr>
            </w:pPr>
            <w:r w:rsidRPr="007618C4">
              <w:rPr>
                <w:rFonts w:ascii="Arial" w:eastAsia="Calibri" w:hAnsi="Arial" w:cs="Arial"/>
              </w:rPr>
              <w:t>(Reduction in places due to move to an outreach model through the transformation programme)</w:t>
            </w:r>
          </w:p>
        </w:tc>
        <w:tc>
          <w:tcPr>
            <w:tcW w:w="1128" w:type="dxa"/>
          </w:tcPr>
          <w:p w14:paraId="01D5C617" w14:textId="77777777" w:rsidR="007618C4" w:rsidRPr="007618C4" w:rsidRDefault="007618C4" w:rsidP="007618C4">
            <w:pPr>
              <w:jc w:val="right"/>
              <w:rPr>
                <w:rFonts w:ascii="Arial" w:eastAsia="Calibri" w:hAnsi="Arial" w:cs="Arial"/>
              </w:rPr>
            </w:pPr>
            <w:r w:rsidRPr="007618C4">
              <w:rPr>
                <w:rFonts w:ascii="Arial" w:eastAsia="Calibri" w:hAnsi="Arial" w:cs="Arial"/>
              </w:rPr>
              <w:t>£3.907m</w:t>
            </w:r>
          </w:p>
        </w:tc>
        <w:tc>
          <w:tcPr>
            <w:tcW w:w="1128" w:type="dxa"/>
          </w:tcPr>
          <w:p w14:paraId="011D21B2" w14:textId="77777777" w:rsidR="007618C4" w:rsidRPr="007618C4" w:rsidRDefault="007618C4" w:rsidP="007618C4">
            <w:pPr>
              <w:jc w:val="right"/>
              <w:rPr>
                <w:rFonts w:ascii="Arial" w:eastAsia="Calibri" w:hAnsi="Arial" w:cs="Arial"/>
              </w:rPr>
            </w:pPr>
            <w:r w:rsidRPr="007618C4">
              <w:rPr>
                <w:rFonts w:ascii="Arial" w:eastAsia="Calibri" w:hAnsi="Arial" w:cs="Arial"/>
              </w:rPr>
              <w:t>£3.907m</w:t>
            </w:r>
          </w:p>
        </w:tc>
        <w:tc>
          <w:tcPr>
            <w:tcW w:w="1128" w:type="dxa"/>
          </w:tcPr>
          <w:p w14:paraId="55A26C20" w14:textId="77777777" w:rsidR="007618C4" w:rsidRPr="007618C4" w:rsidRDefault="007618C4" w:rsidP="007618C4">
            <w:pPr>
              <w:jc w:val="right"/>
              <w:rPr>
                <w:rFonts w:ascii="Arial" w:eastAsia="Calibri" w:hAnsi="Arial" w:cs="Arial"/>
              </w:rPr>
            </w:pPr>
            <w:r w:rsidRPr="007618C4">
              <w:rPr>
                <w:rFonts w:ascii="Arial" w:eastAsia="Calibri" w:hAnsi="Arial" w:cs="Arial"/>
              </w:rPr>
              <w:t>£3.682m</w:t>
            </w:r>
          </w:p>
        </w:tc>
        <w:tc>
          <w:tcPr>
            <w:tcW w:w="1129" w:type="dxa"/>
          </w:tcPr>
          <w:p w14:paraId="531AFCE2" w14:textId="77777777" w:rsidR="007618C4" w:rsidRPr="007618C4" w:rsidRDefault="007618C4" w:rsidP="007618C4">
            <w:pPr>
              <w:jc w:val="right"/>
              <w:rPr>
                <w:rFonts w:ascii="Arial" w:eastAsia="Calibri" w:hAnsi="Arial" w:cs="Arial"/>
                <w:highlight w:val="yellow"/>
              </w:rPr>
            </w:pPr>
            <w:r w:rsidRPr="007618C4">
              <w:rPr>
                <w:rFonts w:ascii="Arial" w:eastAsia="Calibri" w:hAnsi="Arial" w:cs="Arial"/>
              </w:rPr>
              <w:t>£3.089m</w:t>
            </w:r>
          </w:p>
        </w:tc>
      </w:tr>
      <w:tr w:rsidR="007618C4" w:rsidRPr="007618C4" w14:paraId="4E78C86D" w14:textId="77777777" w:rsidTr="007618C4">
        <w:tc>
          <w:tcPr>
            <w:tcW w:w="5121" w:type="dxa"/>
          </w:tcPr>
          <w:p w14:paraId="193C157C" w14:textId="77777777" w:rsidR="007618C4" w:rsidRPr="007618C4" w:rsidRDefault="007618C4" w:rsidP="007618C4">
            <w:pPr>
              <w:rPr>
                <w:rFonts w:ascii="Arial" w:eastAsia="Calibri" w:hAnsi="Arial" w:cs="Arial"/>
                <w:b/>
              </w:rPr>
            </w:pPr>
            <w:r w:rsidRPr="007618C4">
              <w:rPr>
                <w:rFonts w:ascii="Arial" w:eastAsia="Calibri" w:hAnsi="Arial" w:cs="Arial"/>
                <w:b/>
              </w:rPr>
              <w:t>Pupil Referral Unit</w:t>
            </w:r>
          </w:p>
        </w:tc>
        <w:tc>
          <w:tcPr>
            <w:tcW w:w="1128" w:type="dxa"/>
          </w:tcPr>
          <w:p w14:paraId="31110300" w14:textId="77777777" w:rsidR="007618C4" w:rsidRPr="007618C4" w:rsidRDefault="007618C4" w:rsidP="007618C4">
            <w:pPr>
              <w:jc w:val="right"/>
              <w:rPr>
                <w:rFonts w:ascii="Arial" w:eastAsia="Calibri" w:hAnsi="Arial" w:cs="Arial"/>
              </w:rPr>
            </w:pPr>
            <w:r w:rsidRPr="007618C4">
              <w:rPr>
                <w:rFonts w:ascii="Arial" w:eastAsia="Calibri" w:hAnsi="Arial" w:cs="Arial"/>
              </w:rPr>
              <w:t>£5.580m</w:t>
            </w:r>
          </w:p>
        </w:tc>
        <w:tc>
          <w:tcPr>
            <w:tcW w:w="1128" w:type="dxa"/>
          </w:tcPr>
          <w:p w14:paraId="74ACDF61" w14:textId="77777777" w:rsidR="007618C4" w:rsidRPr="007618C4" w:rsidRDefault="007618C4" w:rsidP="007618C4">
            <w:pPr>
              <w:jc w:val="right"/>
              <w:rPr>
                <w:rFonts w:ascii="Arial" w:eastAsia="Calibri" w:hAnsi="Arial" w:cs="Arial"/>
              </w:rPr>
            </w:pPr>
            <w:r w:rsidRPr="007618C4">
              <w:rPr>
                <w:rFonts w:ascii="Arial" w:eastAsia="Calibri" w:hAnsi="Arial" w:cs="Arial"/>
              </w:rPr>
              <w:t>£5.719m</w:t>
            </w:r>
          </w:p>
        </w:tc>
        <w:tc>
          <w:tcPr>
            <w:tcW w:w="1128" w:type="dxa"/>
          </w:tcPr>
          <w:p w14:paraId="270277E9" w14:textId="77777777" w:rsidR="007618C4" w:rsidRPr="007618C4" w:rsidRDefault="007618C4" w:rsidP="007618C4">
            <w:pPr>
              <w:jc w:val="right"/>
              <w:rPr>
                <w:rFonts w:ascii="Arial" w:eastAsia="Calibri" w:hAnsi="Arial" w:cs="Arial"/>
              </w:rPr>
            </w:pPr>
            <w:r w:rsidRPr="007618C4">
              <w:rPr>
                <w:rFonts w:ascii="Arial" w:eastAsia="Calibri" w:hAnsi="Arial" w:cs="Arial"/>
              </w:rPr>
              <w:t>£6.000m</w:t>
            </w:r>
          </w:p>
        </w:tc>
        <w:tc>
          <w:tcPr>
            <w:tcW w:w="1129" w:type="dxa"/>
          </w:tcPr>
          <w:p w14:paraId="24BF003C" w14:textId="77777777" w:rsidR="007618C4" w:rsidRPr="007618C4" w:rsidRDefault="007618C4" w:rsidP="007618C4">
            <w:pPr>
              <w:jc w:val="right"/>
              <w:rPr>
                <w:rFonts w:ascii="Arial" w:eastAsia="Calibri" w:hAnsi="Arial" w:cs="Arial"/>
                <w:highlight w:val="yellow"/>
              </w:rPr>
            </w:pPr>
            <w:r w:rsidRPr="007618C4">
              <w:rPr>
                <w:rFonts w:ascii="Arial" w:eastAsia="Calibri" w:hAnsi="Arial" w:cs="Arial"/>
              </w:rPr>
              <w:t>£6.129m</w:t>
            </w:r>
          </w:p>
        </w:tc>
      </w:tr>
      <w:tr w:rsidR="007618C4" w:rsidRPr="007618C4" w14:paraId="570F27CF" w14:textId="77777777" w:rsidTr="007618C4">
        <w:tc>
          <w:tcPr>
            <w:tcW w:w="5121" w:type="dxa"/>
          </w:tcPr>
          <w:p w14:paraId="0AADD425" w14:textId="77777777" w:rsidR="007618C4" w:rsidRPr="007618C4" w:rsidRDefault="007618C4" w:rsidP="007618C4">
            <w:pPr>
              <w:rPr>
                <w:rFonts w:ascii="Arial" w:eastAsia="Calibri" w:hAnsi="Arial" w:cs="Arial"/>
                <w:b/>
              </w:rPr>
            </w:pPr>
            <w:r w:rsidRPr="007618C4">
              <w:rPr>
                <w:rFonts w:ascii="Arial" w:eastAsia="Calibri" w:hAnsi="Arial" w:cs="Arial"/>
                <w:b/>
              </w:rPr>
              <w:t>Total</w:t>
            </w:r>
          </w:p>
        </w:tc>
        <w:tc>
          <w:tcPr>
            <w:tcW w:w="1128" w:type="dxa"/>
          </w:tcPr>
          <w:p w14:paraId="49B03B0D" w14:textId="77777777" w:rsidR="007618C4" w:rsidRPr="007618C4" w:rsidRDefault="007618C4" w:rsidP="007618C4">
            <w:pPr>
              <w:jc w:val="right"/>
              <w:rPr>
                <w:rFonts w:ascii="Arial" w:eastAsia="Calibri" w:hAnsi="Arial" w:cs="Arial"/>
              </w:rPr>
            </w:pPr>
            <w:r w:rsidRPr="007618C4">
              <w:rPr>
                <w:rFonts w:ascii="Arial" w:eastAsia="Calibri" w:hAnsi="Arial" w:cs="Arial"/>
              </w:rPr>
              <w:t>£56.410m</w:t>
            </w:r>
          </w:p>
        </w:tc>
        <w:tc>
          <w:tcPr>
            <w:tcW w:w="1128" w:type="dxa"/>
          </w:tcPr>
          <w:p w14:paraId="08D630A0" w14:textId="77777777" w:rsidR="007618C4" w:rsidRPr="007618C4" w:rsidRDefault="007618C4" w:rsidP="007618C4">
            <w:pPr>
              <w:jc w:val="right"/>
              <w:rPr>
                <w:rFonts w:ascii="Arial" w:eastAsia="Calibri" w:hAnsi="Arial" w:cs="Arial"/>
              </w:rPr>
            </w:pPr>
            <w:r w:rsidRPr="007618C4">
              <w:rPr>
                <w:rFonts w:ascii="Arial" w:eastAsia="Calibri" w:hAnsi="Arial" w:cs="Arial"/>
              </w:rPr>
              <w:t>£60.662m</w:t>
            </w:r>
          </w:p>
        </w:tc>
        <w:tc>
          <w:tcPr>
            <w:tcW w:w="1128" w:type="dxa"/>
          </w:tcPr>
          <w:p w14:paraId="1C1427DE" w14:textId="77777777" w:rsidR="007618C4" w:rsidRPr="007618C4" w:rsidRDefault="007618C4" w:rsidP="007618C4">
            <w:pPr>
              <w:jc w:val="right"/>
              <w:rPr>
                <w:rFonts w:ascii="Arial" w:eastAsia="Calibri" w:hAnsi="Arial" w:cs="Arial"/>
              </w:rPr>
            </w:pPr>
            <w:r w:rsidRPr="007618C4">
              <w:rPr>
                <w:rFonts w:ascii="Arial" w:eastAsia="Calibri" w:hAnsi="Arial" w:cs="Arial"/>
              </w:rPr>
              <w:t>£73.673m</w:t>
            </w:r>
          </w:p>
        </w:tc>
        <w:tc>
          <w:tcPr>
            <w:tcW w:w="1129" w:type="dxa"/>
          </w:tcPr>
          <w:p w14:paraId="4C4A3CE6" w14:textId="77777777" w:rsidR="007618C4" w:rsidRPr="007618C4" w:rsidRDefault="007618C4" w:rsidP="007618C4">
            <w:pPr>
              <w:jc w:val="right"/>
              <w:rPr>
                <w:rFonts w:ascii="Arial" w:eastAsia="Calibri" w:hAnsi="Arial" w:cs="Arial"/>
                <w:highlight w:val="yellow"/>
              </w:rPr>
            </w:pPr>
            <w:r w:rsidRPr="007618C4">
              <w:rPr>
                <w:rFonts w:ascii="Arial" w:eastAsia="Calibri" w:hAnsi="Arial" w:cs="Arial"/>
              </w:rPr>
              <w:t>£78.946m</w:t>
            </w:r>
          </w:p>
        </w:tc>
      </w:tr>
    </w:tbl>
    <w:p w14:paraId="7B770B62" w14:textId="77777777" w:rsidR="007618C4" w:rsidRPr="007618C4" w:rsidRDefault="007618C4" w:rsidP="007618C4">
      <w:pPr>
        <w:spacing w:after="160"/>
        <w:rPr>
          <w:rFonts w:ascii="Arial" w:eastAsia="Calibri" w:hAnsi="Arial" w:cs="Arial"/>
        </w:rPr>
      </w:pPr>
      <w:r w:rsidRPr="007618C4">
        <w:rPr>
          <w:rFonts w:ascii="Arial" w:eastAsia="Calibri" w:hAnsi="Arial" w:cs="Arial"/>
        </w:rPr>
        <w:t>NB These tables include placements only; i.e. they do not include support for pupils receiving Early Intervention SEND support in mainstream schools.</w:t>
      </w:r>
    </w:p>
    <w:p w14:paraId="20FCB0FB"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Maintained special schools and Pupil Referral Units have reached full capacity; the increased demand has resulted in commissioning from the independent sector at a higher price. The table above shows the increased revenue cost of provision for each financial year. </w:t>
      </w:r>
    </w:p>
    <w:p w14:paraId="191E42C3"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The transfers in funding from the Schools Block to the High Needs Block is detailed in table 4 below; this funding has been used to fund the additional special school places and to commission additional Alternative Provision places for excluded pupils.  In these areas of provision, the cost has increased since 2015/16 by £22.536m.  </w:t>
      </w:r>
    </w:p>
    <w:p w14:paraId="38F3E172" w14:textId="77777777" w:rsidR="007618C4" w:rsidRPr="007618C4" w:rsidRDefault="007618C4" w:rsidP="007618C4">
      <w:pPr>
        <w:spacing w:after="160"/>
        <w:rPr>
          <w:rFonts w:ascii="Arial" w:eastAsia="Calibri" w:hAnsi="Arial" w:cs="Arial"/>
        </w:rPr>
      </w:pPr>
      <w:r w:rsidRPr="007618C4">
        <w:rPr>
          <w:rFonts w:ascii="Arial" w:eastAsia="Calibri" w:hAnsi="Arial" w:cs="Arial"/>
        </w:rPr>
        <w:t>Norfolk’s total High Needs Block allocation, prior to movements between blocks, has only increased between 2015/16 and 2018/19 by £13.842m. This suggests a shortfall between demand on placements and funding in the region of £9m.</w:t>
      </w:r>
    </w:p>
    <w:p w14:paraId="7F1CAB80"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Table 3 below shows how the overspend has built up each financial year, as demand has exceeded the High Needs block allocations combined with movement from the Schools Block to the High Needs Block.  The table includes a breakdown of the previous movements from the Schools Block to the High Needs Block since 2015/16.  Despite these movements, the pressure on placements and, therefore, funding has continued.  For reference purposes, appendix D shows the additional income received from health and the Council’s Children’s Services social care budgets to help fund the cost of joint and tripartite specialist placements. </w:t>
      </w:r>
    </w:p>
    <w:p w14:paraId="09EC4C95" w14:textId="77777777" w:rsidR="007618C4" w:rsidRPr="007618C4" w:rsidRDefault="007618C4" w:rsidP="007618C4">
      <w:pPr>
        <w:rPr>
          <w:rFonts w:ascii="Arial" w:eastAsia="Calibri" w:hAnsi="Arial" w:cs="Arial"/>
        </w:rPr>
      </w:pPr>
      <w:r w:rsidRPr="007618C4">
        <w:rPr>
          <w:rFonts w:ascii="Arial" w:eastAsia="Calibri" w:hAnsi="Arial" w:cs="Arial"/>
        </w:rPr>
        <w:lastRenderedPageBreak/>
        <w:t>Table 3: Prior Year High Needs Block Funding and Expenditure</w:t>
      </w:r>
    </w:p>
    <w:tbl>
      <w:tblPr>
        <w:tblStyle w:val="TableGrid5"/>
        <w:tblW w:w="0" w:type="auto"/>
        <w:tblLook w:val="04A0" w:firstRow="1" w:lastRow="0" w:firstColumn="1" w:lastColumn="0" w:noHBand="0" w:noVBand="1"/>
      </w:tblPr>
      <w:tblGrid>
        <w:gridCol w:w="3282"/>
        <w:gridCol w:w="1433"/>
        <w:gridCol w:w="1434"/>
        <w:gridCol w:w="1433"/>
        <w:gridCol w:w="1434"/>
      </w:tblGrid>
      <w:tr w:rsidR="007618C4" w:rsidRPr="007618C4" w14:paraId="3B559C82" w14:textId="77777777" w:rsidTr="007618C4">
        <w:tc>
          <w:tcPr>
            <w:tcW w:w="3282" w:type="dxa"/>
            <w:shd w:val="clear" w:color="auto" w:fill="262626"/>
          </w:tcPr>
          <w:p w14:paraId="4942A601" w14:textId="77777777" w:rsidR="007618C4" w:rsidRPr="007618C4" w:rsidRDefault="007618C4" w:rsidP="007618C4">
            <w:pPr>
              <w:rPr>
                <w:rFonts w:ascii="Arial" w:eastAsia="Calibri" w:hAnsi="Arial" w:cs="Arial"/>
                <w:color w:val="FFFFFF"/>
              </w:rPr>
            </w:pPr>
          </w:p>
        </w:tc>
        <w:tc>
          <w:tcPr>
            <w:tcW w:w="1433" w:type="dxa"/>
            <w:shd w:val="clear" w:color="auto" w:fill="262626"/>
          </w:tcPr>
          <w:p w14:paraId="1CE73ED8"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2015/16</w:t>
            </w:r>
          </w:p>
        </w:tc>
        <w:tc>
          <w:tcPr>
            <w:tcW w:w="1434" w:type="dxa"/>
            <w:shd w:val="clear" w:color="auto" w:fill="262626"/>
          </w:tcPr>
          <w:p w14:paraId="6E62AD12"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2016/17</w:t>
            </w:r>
          </w:p>
        </w:tc>
        <w:tc>
          <w:tcPr>
            <w:tcW w:w="1433" w:type="dxa"/>
            <w:shd w:val="clear" w:color="auto" w:fill="262626"/>
          </w:tcPr>
          <w:p w14:paraId="5A968C1D"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2017/18</w:t>
            </w:r>
          </w:p>
        </w:tc>
        <w:tc>
          <w:tcPr>
            <w:tcW w:w="1434" w:type="dxa"/>
            <w:shd w:val="clear" w:color="auto" w:fill="262626"/>
          </w:tcPr>
          <w:p w14:paraId="5C8A290C"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2018/19</w:t>
            </w:r>
          </w:p>
        </w:tc>
      </w:tr>
      <w:tr w:rsidR="007618C4" w:rsidRPr="007618C4" w14:paraId="6BC8BDAA" w14:textId="77777777" w:rsidTr="007618C4">
        <w:trPr>
          <w:trHeight w:val="202"/>
        </w:trPr>
        <w:tc>
          <w:tcPr>
            <w:tcW w:w="3282" w:type="dxa"/>
          </w:tcPr>
          <w:p w14:paraId="5E61F753" w14:textId="77777777" w:rsidR="007618C4" w:rsidRPr="007618C4" w:rsidRDefault="007618C4" w:rsidP="007618C4">
            <w:pPr>
              <w:rPr>
                <w:rFonts w:ascii="Arial" w:eastAsia="Calibri" w:hAnsi="Arial" w:cs="Arial"/>
                <w:b/>
              </w:rPr>
            </w:pPr>
            <w:r w:rsidRPr="007618C4">
              <w:rPr>
                <w:rFonts w:ascii="Arial" w:eastAsia="Calibri" w:hAnsi="Arial" w:cs="Arial"/>
                <w:b/>
              </w:rPr>
              <w:t>High Needs Block Allocation</w:t>
            </w:r>
          </w:p>
        </w:tc>
        <w:tc>
          <w:tcPr>
            <w:tcW w:w="1433" w:type="dxa"/>
          </w:tcPr>
          <w:p w14:paraId="6F5A0BA8" w14:textId="77777777" w:rsidR="007618C4" w:rsidRPr="007618C4" w:rsidRDefault="007618C4" w:rsidP="007618C4">
            <w:pPr>
              <w:jc w:val="right"/>
              <w:rPr>
                <w:rFonts w:ascii="Arial" w:eastAsia="Calibri" w:hAnsi="Arial" w:cs="Arial"/>
              </w:rPr>
            </w:pPr>
          </w:p>
        </w:tc>
        <w:tc>
          <w:tcPr>
            <w:tcW w:w="1434" w:type="dxa"/>
          </w:tcPr>
          <w:p w14:paraId="6C7E2A6F" w14:textId="77777777" w:rsidR="007618C4" w:rsidRPr="007618C4" w:rsidRDefault="007618C4" w:rsidP="007618C4">
            <w:pPr>
              <w:jc w:val="right"/>
              <w:rPr>
                <w:rFonts w:ascii="Arial" w:eastAsia="Calibri" w:hAnsi="Arial" w:cs="Arial"/>
              </w:rPr>
            </w:pPr>
          </w:p>
        </w:tc>
        <w:tc>
          <w:tcPr>
            <w:tcW w:w="1433" w:type="dxa"/>
          </w:tcPr>
          <w:p w14:paraId="3F2ECEA6" w14:textId="77777777" w:rsidR="007618C4" w:rsidRPr="007618C4" w:rsidRDefault="007618C4" w:rsidP="007618C4">
            <w:pPr>
              <w:jc w:val="right"/>
              <w:rPr>
                <w:rFonts w:ascii="Arial" w:eastAsia="Calibri" w:hAnsi="Arial" w:cs="Arial"/>
              </w:rPr>
            </w:pPr>
          </w:p>
        </w:tc>
        <w:tc>
          <w:tcPr>
            <w:tcW w:w="1434" w:type="dxa"/>
          </w:tcPr>
          <w:p w14:paraId="01BA868F" w14:textId="77777777" w:rsidR="007618C4" w:rsidRPr="007618C4" w:rsidRDefault="007618C4" w:rsidP="007618C4">
            <w:pPr>
              <w:jc w:val="right"/>
              <w:rPr>
                <w:rFonts w:ascii="Arial" w:eastAsia="Calibri" w:hAnsi="Arial" w:cs="Arial"/>
              </w:rPr>
            </w:pPr>
            <w:r w:rsidRPr="007618C4">
              <w:rPr>
                <w:rFonts w:ascii="Arial" w:eastAsia="Calibri" w:hAnsi="Arial" w:cs="Arial"/>
              </w:rPr>
              <w:t>£80.462m</w:t>
            </w:r>
          </w:p>
        </w:tc>
      </w:tr>
      <w:tr w:rsidR="007618C4" w:rsidRPr="007618C4" w14:paraId="7B453B90" w14:textId="77777777" w:rsidTr="007618C4">
        <w:trPr>
          <w:trHeight w:val="236"/>
        </w:trPr>
        <w:tc>
          <w:tcPr>
            <w:tcW w:w="3282" w:type="dxa"/>
          </w:tcPr>
          <w:p w14:paraId="0F2118ED" w14:textId="77777777" w:rsidR="007618C4" w:rsidRPr="007618C4" w:rsidRDefault="007618C4" w:rsidP="007618C4">
            <w:pPr>
              <w:rPr>
                <w:rFonts w:ascii="Arial" w:eastAsia="Calibri" w:hAnsi="Arial" w:cs="Arial"/>
                <w:b/>
              </w:rPr>
            </w:pPr>
            <w:r w:rsidRPr="007618C4">
              <w:rPr>
                <w:rFonts w:ascii="Arial" w:eastAsia="Calibri" w:hAnsi="Arial" w:cs="Arial"/>
                <w:b/>
              </w:rPr>
              <w:t>Movements from Schools Block</w:t>
            </w:r>
          </w:p>
        </w:tc>
        <w:tc>
          <w:tcPr>
            <w:tcW w:w="1433" w:type="dxa"/>
          </w:tcPr>
          <w:p w14:paraId="03C5F160" w14:textId="77777777" w:rsidR="007618C4" w:rsidRPr="007618C4" w:rsidRDefault="007618C4" w:rsidP="007618C4">
            <w:pPr>
              <w:jc w:val="right"/>
              <w:rPr>
                <w:rFonts w:ascii="Arial" w:eastAsia="Calibri" w:hAnsi="Arial" w:cs="Arial"/>
              </w:rPr>
            </w:pPr>
            <w:r w:rsidRPr="007618C4">
              <w:rPr>
                <w:rFonts w:ascii="Arial" w:eastAsia="Calibri" w:hAnsi="Arial" w:cs="Arial"/>
              </w:rPr>
              <w:t>1.434m</w:t>
            </w:r>
          </w:p>
        </w:tc>
        <w:tc>
          <w:tcPr>
            <w:tcW w:w="1434" w:type="dxa"/>
          </w:tcPr>
          <w:p w14:paraId="5BC9A8F8" w14:textId="77777777" w:rsidR="007618C4" w:rsidRPr="007618C4" w:rsidRDefault="007618C4" w:rsidP="007618C4">
            <w:pPr>
              <w:jc w:val="right"/>
              <w:rPr>
                <w:rFonts w:ascii="Arial" w:eastAsia="Calibri" w:hAnsi="Arial" w:cs="Arial"/>
              </w:rPr>
            </w:pPr>
            <w:r w:rsidRPr="007618C4">
              <w:rPr>
                <w:rFonts w:ascii="Arial" w:eastAsia="Calibri" w:hAnsi="Arial" w:cs="Arial"/>
              </w:rPr>
              <w:t>1.434m</w:t>
            </w:r>
          </w:p>
        </w:tc>
        <w:tc>
          <w:tcPr>
            <w:tcW w:w="1433" w:type="dxa"/>
          </w:tcPr>
          <w:p w14:paraId="62641BAA" w14:textId="77777777" w:rsidR="007618C4" w:rsidRPr="007618C4" w:rsidRDefault="007618C4" w:rsidP="007618C4">
            <w:pPr>
              <w:jc w:val="right"/>
              <w:rPr>
                <w:rFonts w:ascii="Arial" w:eastAsia="Calibri" w:hAnsi="Arial" w:cs="Arial"/>
              </w:rPr>
            </w:pPr>
            <w:r w:rsidRPr="007618C4">
              <w:rPr>
                <w:rFonts w:ascii="Arial" w:eastAsia="Calibri" w:hAnsi="Arial" w:cs="Arial"/>
              </w:rPr>
              <w:t>1.8m</w:t>
            </w:r>
          </w:p>
        </w:tc>
        <w:tc>
          <w:tcPr>
            <w:tcW w:w="1434" w:type="dxa"/>
          </w:tcPr>
          <w:p w14:paraId="35864657" w14:textId="77777777" w:rsidR="007618C4" w:rsidRPr="007618C4" w:rsidRDefault="007618C4" w:rsidP="007618C4">
            <w:pPr>
              <w:jc w:val="right"/>
              <w:rPr>
                <w:rFonts w:ascii="Arial" w:eastAsia="Calibri" w:hAnsi="Arial" w:cs="Arial"/>
              </w:rPr>
            </w:pPr>
            <w:r w:rsidRPr="007618C4">
              <w:rPr>
                <w:rFonts w:ascii="Arial" w:eastAsia="Calibri" w:hAnsi="Arial" w:cs="Arial"/>
              </w:rPr>
              <w:t>2.365m</w:t>
            </w:r>
          </w:p>
        </w:tc>
      </w:tr>
      <w:tr w:rsidR="007618C4" w:rsidRPr="007618C4" w14:paraId="5D07964F" w14:textId="77777777" w:rsidTr="007618C4">
        <w:trPr>
          <w:trHeight w:val="270"/>
        </w:trPr>
        <w:tc>
          <w:tcPr>
            <w:tcW w:w="3282" w:type="dxa"/>
          </w:tcPr>
          <w:p w14:paraId="2A0AF9DA" w14:textId="77777777" w:rsidR="007618C4" w:rsidRPr="007618C4" w:rsidRDefault="007618C4" w:rsidP="007618C4">
            <w:pPr>
              <w:rPr>
                <w:rFonts w:ascii="Arial" w:eastAsia="Calibri" w:hAnsi="Arial" w:cs="Arial"/>
                <w:b/>
              </w:rPr>
            </w:pPr>
            <w:r w:rsidRPr="007618C4">
              <w:rPr>
                <w:rFonts w:ascii="Arial" w:eastAsia="Calibri" w:hAnsi="Arial" w:cs="Arial"/>
                <w:b/>
              </w:rPr>
              <w:t>Total High Needs Block Budget</w:t>
            </w:r>
          </w:p>
        </w:tc>
        <w:tc>
          <w:tcPr>
            <w:tcW w:w="1433" w:type="dxa"/>
          </w:tcPr>
          <w:p w14:paraId="021FE176" w14:textId="77777777" w:rsidR="007618C4" w:rsidRPr="007618C4" w:rsidRDefault="007618C4" w:rsidP="007618C4">
            <w:pPr>
              <w:jc w:val="right"/>
              <w:rPr>
                <w:rFonts w:ascii="Arial" w:eastAsia="Calibri" w:hAnsi="Arial" w:cs="Arial"/>
              </w:rPr>
            </w:pPr>
            <w:r w:rsidRPr="007618C4">
              <w:rPr>
                <w:rFonts w:ascii="Arial" w:eastAsia="Calibri" w:hAnsi="Arial" w:cs="Arial"/>
              </w:rPr>
              <w:t>£68.055m</w:t>
            </w:r>
          </w:p>
        </w:tc>
        <w:tc>
          <w:tcPr>
            <w:tcW w:w="1434" w:type="dxa"/>
          </w:tcPr>
          <w:p w14:paraId="1C19275D" w14:textId="77777777" w:rsidR="007618C4" w:rsidRPr="007618C4" w:rsidRDefault="007618C4" w:rsidP="007618C4">
            <w:pPr>
              <w:jc w:val="right"/>
              <w:rPr>
                <w:rFonts w:ascii="Arial" w:eastAsia="Calibri" w:hAnsi="Arial" w:cs="Arial"/>
              </w:rPr>
            </w:pPr>
            <w:r w:rsidRPr="007618C4">
              <w:rPr>
                <w:rFonts w:ascii="Arial" w:eastAsia="Calibri" w:hAnsi="Arial" w:cs="Arial"/>
              </w:rPr>
              <w:t>£68.914m</w:t>
            </w:r>
          </w:p>
        </w:tc>
        <w:tc>
          <w:tcPr>
            <w:tcW w:w="1433" w:type="dxa"/>
          </w:tcPr>
          <w:p w14:paraId="0C07D6CF" w14:textId="77777777" w:rsidR="007618C4" w:rsidRPr="007618C4" w:rsidRDefault="007618C4" w:rsidP="007618C4">
            <w:pPr>
              <w:jc w:val="right"/>
              <w:rPr>
                <w:rFonts w:ascii="Arial" w:eastAsia="Calibri" w:hAnsi="Arial" w:cs="Arial"/>
              </w:rPr>
            </w:pPr>
            <w:r w:rsidRPr="007618C4">
              <w:rPr>
                <w:rFonts w:ascii="Arial" w:eastAsia="Calibri" w:hAnsi="Arial" w:cs="Arial"/>
              </w:rPr>
              <w:t>£77.048m</w:t>
            </w:r>
          </w:p>
        </w:tc>
        <w:tc>
          <w:tcPr>
            <w:tcW w:w="1434" w:type="dxa"/>
          </w:tcPr>
          <w:p w14:paraId="23C87A46" w14:textId="77777777" w:rsidR="007618C4" w:rsidRPr="007618C4" w:rsidRDefault="007618C4" w:rsidP="007618C4">
            <w:pPr>
              <w:jc w:val="right"/>
              <w:rPr>
                <w:rFonts w:ascii="Arial" w:eastAsia="Calibri" w:hAnsi="Arial" w:cs="Arial"/>
              </w:rPr>
            </w:pPr>
            <w:r w:rsidRPr="007618C4">
              <w:rPr>
                <w:rFonts w:ascii="Arial" w:eastAsia="Calibri" w:hAnsi="Arial" w:cs="Arial"/>
              </w:rPr>
              <w:t>£82.827m</w:t>
            </w:r>
          </w:p>
        </w:tc>
      </w:tr>
      <w:tr w:rsidR="007618C4" w:rsidRPr="007618C4" w14:paraId="4471B8E8" w14:textId="77777777" w:rsidTr="007618C4">
        <w:trPr>
          <w:trHeight w:val="161"/>
        </w:trPr>
        <w:tc>
          <w:tcPr>
            <w:tcW w:w="3282" w:type="dxa"/>
          </w:tcPr>
          <w:p w14:paraId="071E4E76" w14:textId="77777777" w:rsidR="007618C4" w:rsidRPr="007618C4" w:rsidRDefault="007618C4" w:rsidP="007618C4">
            <w:pPr>
              <w:rPr>
                <w:rFonts w:ascii="Arial" w:eastAsia="Calibri" w:hAnsi="Arial" w:cs="Arial"/>
                <w:b/>
              </w:rPr>
            </w:pPr>
            <w:r w:rsidRPr="007618C4">
              <w:rPr>
                <w:rFonts w:ascii="Arial" w:eastAsia="Calibri" w:hAnsi="Arial" w:cs="Arial"/>
                <w:b/>
              </w:rPr>
              <w:t>Expenditure</w:t>
            </w:r>
          </w:p>
        </w:tc>
        <w:tc>
          <w:tcPr>
            <w:tcW w:w="1433" w:type="dxa"/>
          </w:tcPr>
          <w:p w14:paraId="30B4BEB7" w14:textId="77777777" w:rsidR="007618C4" w:rsidRPr="007618C4" w:rsidRDefault="007618C4" w:rsidP="007618C4">
            <w:pPr>
              <w:jc w:val="right"/>
              <w:rPr>
                <w:rFonts w:ascii="Arial" w:eastAsia="Calibri" w:hAnsi="Arial" w:cs="Arial"/>
              </w:rPr>
            </w:pPr>
            <w:r w:rsidRPr="007618C4">
              <w:rPr>
                <w:rFonts w:ascii="Arial" w:eastAsia="Calibri" w:hAnsi="Arial" w:cs="Arial"/>
              </w:rPr>
              <w:t>£72.667m</w:t>
            </w:r>
          </w:p>
        </w:tc>
        <w:tc>
          <w:tcPr>
            <w:tcW w:w="1434" w:type="dxa"/>
          </w:tcPr>
          <w:p w14:paraId="21052EA6" w14:textId="77777777" w:rsidR="007618C4" w:rsidRPr="007618C4" w:rsidRDefault="007618C4" w:rsidP="007618C4">
            <w:pPr>
              <w:jc w:val="right"/>
              <w:rPr>
                <w:rFonts w:ascii="Arial" w:eastAsia="Calibri" w:hAnsi="Arial" w:cs="Arial"/>
              </w:rPr>
            </w:pPr>
            <w:r w:rsidRPr="007618C4">
              <w:rPr>
                <w:rFonts w:ascii="Arial" w:eastAsia="Calibri" w:hAnsi="Arial" w:cs="Arial"/>
              </w:rPr>
              <w:t>£77.039m</w:t>
            </w:r>
          </w:p>
        </w:tc>
        <w:tc>
          <w:tcPr>
            <w:tcW w:w="1433" w:type="dxa"/>
          </w:tcPr>
          <w:p w14:paraId="5EDB6AAC" w14:textId="77777777" w:rsidR="007618C4" w:rsidRPr="007618C4" w:rsidRDefault="007618C4" w:rsidP="007618C4">
            <w:pPr>
              <w:jc w:val="right"/>
              <w:rPr>
                <w:rFonts w:ascii="Arial" w:eastAsia="Calibri" w:hAnsi="Arial" w:cs="Arial"/>
              </w:rPr>
            </w:pPr>
            <w:r w:rsidRPr="007618C4">
              <w:rPr>
                <w:rFonts w:ascii="Arial" w:eastAsia="Calibri" w:hAnsi="Arial" w:cs="Arial"/>
              </w:rPr>
              <w:t>£87.642m</w:t>
            </w:r>
          </w:p>
        </w:tc>
        <w:tc>
          <w:tcPr>
            <w:tcW w:w="1434" w:type="dxa"/>
          </w:tcPr>
          <w:p w14:paraId="2298368E" w14:textId="77777777" w:rsidR="007618C4" w:rsidRPr="007618C4" w:rsidRDefault="007618C4" w:rsidP="007618C4">
            <w:pPr>
              <w:jc w:val="right"/>
              <w:rPr>
                <w:rFonts w:ascii="Arial" w:eastAsia="Calibri" w:hAnsi="Arial" w:cs="Arial"/>
              </w:rPr>
            </w:pPr>
            <w:r w:rsidRPr="007618C4">
              <w:rPr>
                <w:rFonts w:ascii="Arial" w:eastAsia="Calibri" w:hAnsi="Arial" w:cs="Arial"/>
              </w:rPr>
              <w:t>£89.721m</w:t>
            </w:r>
          </w:p>
        </w:tc>
      </w:tr>
      <w:tr w:rsidR="007618C4" w:rsidRPr="007618C4" w14:paraId="420AFC74" w14:textId="77777777" w:rsidTr="007618C4">
        <w:trPr>
          <w:trHeight w:val="196"/>
        </w:trPr>
        <w:tc>
          <w:tcPr>
            <w:tcW w:w="3282" w:type="dxa"/>
          </w:tcPr>
          <w:p w14:paraId="59CF7585" w14:textId="77777777" w:rsidR="007618C4" w:rsidRPr="007618C4" w:rsidRDefault="007618C4" w:rsidP="007618C4">
            <w:pPr>
              <w:rPr>
                <w:rFonts w:ascii="Arial" w:eastAsia="Calibri" w:hAnsi="Arial" w:cs="Arial"/>
                <w:b/>
              </w:rPr>
            </w:pPr>
            <w:r w:rsidRPr="007618C4">
              <w:rPr>
                <w:rFonts w:ascii="Arial" w:eastAsia="Calibri" w:hAnsi="Arial" w:cs="Arial"/>
                <w:b/>
              </w:rPr>
              <w:t>Overspend</w:t>
            </w:r>
          </w:p>
        </w:tc>
        <w:tc>
          <w:tcPr>
            <w:tcW w:w="1433" w:type="dxa"/>
          </w:tcPr>
          <w:p w14:paraId="06DC55F9" w14:textId="77777777" w:rsidR="007618C4" w:rsidRPr="007618C4" w:rsidRDefault="007618C4" w:rsidP="007618C4">
            <w:pPr>
              <w:jc w:val="right"/>
              <w:rPr>
                <w:rFonts w:ascii="Arial" w:eastAsia="Calibri" w:hAnsi="Arial" w:cs="Arial"/>
              </w:rPr>
            </w:pPr>
            <w:r w:rsidRPr="007618C4">
              <w:rPr>
                <w:rFonts w:ascii="Arial" w:eastAsia="Calibri" w:hAnsi="Arial" w:cs="Arial"/>
              </w:rPr>
              <w:t>£4.612m</w:t>
            </w:r>
          </w:p>
        </w:tc>
        <w:tc>
          <w:tcPr>
            <w:tcW w:w="1434" w:type="dxa"/>
          </w:tcPr>
          <w:p w14:paraId="4DDADF16" w14:textId="77777777" w:rsidR="007618C4" w:rsidRPr="007618C4" w:rsidRDefault="007618C4" w:rsidP="007618C4">
            <w:pPr>
              <w:jc w:val="right"/>
              <w:rPr>
                <w:rFonts w:ascii="Arial" w:eastAsia="Calibri" w:hAnsi="Arial" w:cs="Arial"/>
              </w:rPr>
            </w:pPr>
            <w:r w:rsidRPr="007618C4">
              <w:rPr>
                <w:rFonts w:ascii="Arial" w:eastAsia="Calibri" w:hAnsi="Arial" w:cs="Arial"/>
              </w:rPr>
              <w:t>£8.125m</w:t>
            </w:r>
          </w:p>
        </w:tc>
        <w:tc>
          <w:tcPr>
            <w:tcW w:w="1433" w:type="dxa"/>
          </w:tcPr>
          <w:p w14:paraId="60AD4095" w14:textId="77777777" w:rsidR="007618C4" w:rsidRPr="007618C4" w:rsidRDefault="007618C4" w:rsidP="007618C4">
            <w:pPr>
              <w:jc w:val="right"/>
              <w:rPr>
                <w:rFonts w:ascii="Arial" w:eastAsia="Calibri" w:hAnsi="Arial" w:cs="Arial"/>
              </w:rPr>
            </w:pPr>
            <w:r w:rsidRPr="007618C4">
              <w:rPr>
                <w:rFonts w:ascii="Arial" w:eastAsia="Calibri" w:hAnsi="Arial" w:cs="Arial"/>
              </w:rPr>
              <w:t>£10.594m</w:t>
            </w:r>
          </w:p>
        </w:tc>
        <w:tc>
          <w:tcPr>
            <w:tcW w:w="1434" w:type="dxa"/>
          </w:tcPr>
          <w:p w14:paraId="71937C0D" w14:textId="77777777" w:rsidR="007618C4" w:rsidRPr="007618C4" w:rsidRDefault="007618C4" w:rsidP="007618C4">
            <w:pPr>
              <w:jc w:val="right"/>
              <w:rPr>
                <w:rFonts w:ascii="Arial" w:eastAsia="Calibri" w:hAnsi="Arial" w:cs="Arial"/>
              </w:rPr>
            </w:pPr>
            <w:r w:rsidRPr="007618C4">
              <w:rPr>
                <w:rFonts w:ascii="Arial" w:eastAsia="Calibri" w:hAnsi="Arial" w:cs="Arial"/>
              </w:rPr>
              <w:t>£6.894m</w:t>
            </w:r>
          </w:p>
        </w:tc>
      </w:tr>
    </w:tbl>
    <w:p w14:paraId="3A83C030" w14:textId="77777777" w:rsidR="007618C4" w:rsidRPr="007618C4" w:rsidRDefault="007618C4" w:rsidP="007618C4">
      <w:pPr>
        <w:rPr>
          <w:rFonts w:ascii="Arial" w:eastAsia="Calibri" w:hAnsi="Arial" w:cs="Arial"/>
        </w:rPr>
      </w:pPr>
    </w:p>
    <w:p w14:paraId="6B70C74E" w14:textId="77777777" w:rsidR="007618C4" w:rsidRPr="007618C4" w:rsidRDefault="007618C4" w:rsidP="007618C4">
      <w:pPr>
        <w:spacing w:after="160"/>
        <w:rPr>
          <w:rFonts w:ascii="Arial" w:eastAsia="Calibri" w:hAnsi="Arial" w:cs="Arial"/>
        </w:rPr>
      </w:pPr>
      <w:r w:rsidRPr="007618C4">
        <w:rPr>
          <w:rFonts w:ascii="Arial" w:eastAsia="Calibri" w:hAnsi="Arial" w:cs="Arial"/>
        </w:rPr>
        <w:t>Despite the transfer from the Schools Block to the High Needs Block in previous years, this has not been sufficient to meet the pressure.  Part of the overspend each year has had to be met by underspends on the Early Years Block and the Schools Block and use of the DSG reserve, until it was exhausted, as shown in table 4 below.</w:t>
      </w:r>
    </w:p>
    <w:p w14:paraId="609ADB51" w14:textId="77777777" w:rsidR="007618C4" w:rsidRPr="007618C4" w:rsidRDefault="007618C4" w:rsidP="007618C4">
      <w:pPr>
        <w:spacing w:after="160"/>
        <w:rPr>
          <w:rFonts w:ascii="Arial" w:eastAsia="Calibri" w:hAnsi="Arial" w:cs="Arial"/>
        </w:rPr>
      </w:pPr>
    </w:p>
    <w:p w14:paraId="2FDCA67E" w14:textId="77777777" w:rsidR="007618C4" w:rsidRPr="007618C4" w:rsidRDefault="007618C4" w:rsidP="007618C4">
      <w:pPr>
        <w:rPr>
          <w:rFonts w:ascii="Arial" w:eastAsia="Calibri" w:hAnsi="Arial" w:cs="Arial"/>
        </w:rPr>
      </w:pPr>
      <w:r w:rsidRPr="007618C4">
        <w:rPr>
          <w:rFonts w:ascii="Arial" w:eastAsia="Calibri" w:hAnsi="Arial" w:cs="Arial"/>
        </w:rPr>
        <w:t>Table 4: Prior Year Application of Reserve and other Block Underspends</w:t>
      </w:r>
    </w:p>
    <w:tbl>
      <w:tblPr>
        <w:tblStyle w:val="TableGrid5"/>
        <w:tblW w:w="0" w:type="auto"/>
        <w:tblLook w:val="04A0" w:firstRow="1" w:lastRow="0" w:firstColumn="1" w:lastColumn="0" w:noHBand="0" w:noVBand="1"/>
      </w:tblPr>
      <w:tblGrid>
        <w:gridCol w:w="3204"/>
        <w:gridCol w:w="1453"/>
        <w:gridCol w:w="1453"/>
        <w:gridCol w:w="1453"/>
        <w:gridCol w:w="1453"/>
      </w:tblGrid>
      <w:tr w:rsidR="007618C4" w:rsidRPr="007618C4" w14:paraId="3C9384BA" w14:textId="77777777" w:rsidTr="007618C4">
        <w:tc>
          <w:tcPr>
            <w:tcW w:w="3204" w:type="dxa"/>
            <w:shd w:val="clear" w:color="auto" w:fill="262626"/>
          </w:tcPr>
          <w:p w14:paraId="3EEBF11C" w14:textId="77777777" w:rsidR="007618C4" w:rsidRPr="007618C4" w:rsidRDefault="007618C4" w:rsidP="007618C4">
            <w:pPr>
              <w:rPr>
                <w:rFonts w:ascii="Arial" w:eastAsia="Calibri" w:hAnsi="Arial" w:cs="Arial"/>
                <w:b/>
                <w:color w:val="FFFFFF"/>
              </w:rPr>
            </w:pPr>
          </w:p>
        </w:tc>
        <w:tc>
          <w:tcPr>
            <w:tcW w:w="1453" w:type="dxa"/>
            <w:shd w:val="clear" w:color="auto" w:fill="262626"/>
          </w:tcPr>
          <w:p w14:paraId="7C8DA7FE"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2015/16</w:t>
            </w:r>
          </w:p>
        </w:tc>
        <w:tc>
          <w:tcPr>
            <w:tcW w:w="1453" w:type="dxa"/>
            <w:shd w:val="clear" w:color="auto" w:fill="262626"/>
          </w:tcPr>
          <w:p w14:paraId="6172BFE5"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2016/17</w:t>
            </w:r>
          </w:p>
        </w:tc>
        <w:tc>
          <w:tcPr>
            <w:tcW w:w="1453" w:type="dxa"/>
            <w:shd w:val="clear" w:color="auto" w:fill="262626"/>
          </w:tcPr>
          <w:p w14:paraId="0A38A184"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2017/18</w:t>
            </w:r>
          </w:p>
        </w:tc>
        <w:tc>
          <w:tcPr>
            <w:tcW w:w="1453" w:type="dxa"/>
            <w:shd w:val="clear" w:color="auto" w:fill="262626"/>
          </w:tcPr>
          <w:p w14:paraId="3998F8F4"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2018/19</w:t>
            </w:r>
          </w:p>
        </w:tc>
      </w:tr>
      <w:tr w:rsidR="007618C4" w:rsidRPr="007618C4" w14:paraId="574E8116" w14:textId="77777777" w:rsidTr="007618C4">
        <w:tc>
          <w:tcPr>
            <w:tcW w:w="3204" w:type="dxa"/>
          </w:tcPr>
          <w:p w14:paraId="0257B67B" w14:textId="77777777" w:rsidR="007618C4" w:rsidRPr="007618C4" w:rsidRDefault="007618C4" w:rsidP="007618C4">
            <w:pPr>
              <w:rPr>
                <w:rFonts w:ascii="Arial" w:eastAsia="Calibri" w:hAnsi="Arial" w:cs="Arial"/>
                <w:b/>
              </w:rPr>
            </w:pPr>
            <w:r w:rsidRPr="007618C4">
              <w:rPr>
                <w:rFonts w:ascii="Arial" w:eastAsia="Calibri" w:hAnsi="Arial" w:cs="Arial"/>
                <w:b/>
              </w:rPr>
              <w:t>High Needs Block Overspend</w:t>
            </w:r>
          </w:p>
        </w:tc>
        <w:tc>
          <w:tcPr>
            <w:tcW w:w="1453" w:type="dxa"/>
          </w:tcPr>
          <w:p w14:paraId="7A00372A" w14:textId="77777777" w:rsidR="007618C4" w:rsidRPr="007618C4" w:rsidRDefault="007618C4" w:rsidP="007618C4">
            <w:pPr>
              <w:jc w:val="right"/>
              <w:rPr>
                <w:rFonts w:ascii="Arial" w:eastAsia="Calibri" w:hAnsi="Arial" w:cs="Arial"/>
              </w:rPr>
            </w:pPr>
            <w:r w:rsidRPr="007618C4">
              <w:rPr>
                <w:rFonts w:ascii="Arial" w:eastAsia="Calibri" w:hAnsi="Arial" w:cs="Arial"/>
              </w:rPr>
              <w:t>£4.612m</w:t>
            </w:r>
          </w:p>
        </w:tc>
        <w:tc>
          <w:tcPr>
            <w:tcW w:w="1453" w:type="dxa"/>
          </w:tcPr>
          <w:p w14:paraId="75514616" w14:textId="77777777" w:rsidR="007618C4" w:rsidRPr="007618C4" w:rsidRDefault="007618C4" w:rsidP="007618C4">
            <w:pPr>
              <w:jc w:val="right"/>
              <w:rPr>
                <w:rFonts w:ascii="Arial" w:eastAsia="Calibri" w:hAnsi="Arial" w:cs="Arial"/>
              </w:rPr>
            </w:pPr>
            <w:r w:rsidRPr="007618C4">
              <w:rPr>
                <w:rFonts w:ascii="Arial" w:eastAsia="Calibri" w:hAnsi="Arial" w:cs="Arial"/>
              </w:rPr>
              <w:t>£8.125m</w:t>
            </w:r>
          </w:p>
        </w:tc>
        <w:tc>
          <w:tcPr>
            <w:tcW w:w="1453" w:type="dxa"/>
          </w:tcPr>
          <w:p w14:paraId="49FAA643" w14:textId="77777777" w:rsidR="007618C4" w:rsidRPr="007618C4" w:rsidRDefault="007618C4" w:rsidP="007618C4">
            <w:pPr>
              <w:jc w:val="right"/>
              <w:rPr>
                <w:rFonts w:ascii="Arial" w:eastAsia="Calibri" w:hAnsi="Arial" w:cs="Arial"/>
              </w:rPr>
            </w:pPr>
            <w:r w:rsidRPr="007618C4">
              <w:rPr>
                <w:rFonts w:ascii="Arial" w:eastAsia="Calibri" w:hAnsi="Arial" w:cs="Arial"/>
              </w:rPr>
              <w:t>£10.594m</w:t>
            </w:r>
          </w:p>
        </w:tc>
        <w:tc>
          <w:tcPr>
            <w:tcW w:w="1453" w:type="dxa"/>
          </w:tcPr>
          <w:p w14:paraId="2FC94450" w14:textId="77777777" w:rsidR="007618C4" w:rsidRPr="007618C4" w:rsidRDefault="007618C4" w:rsidP="007618C4">
            <w:pPr>
              <w:jc w:val="right"/>
              <w:rPr>
                <w:rFonts w:ascii="Arial" w:eastAsia="Calibri" w:hAnsi="Arial" w:cs="Arial"/>
              </w:rPr>
            </w:pPr>
            <w:r w:rsidRPr="007618C4">
              <w:rPr>
                <w:rFonts w:ascii="Arial" w:eastAsia="Calibri" w:hAnsi="Arial" w:cs="Arial"/>
              </w:rPr>
              <w:t>£6.894m</w:t>
            </w:r>
          </w:p>
        </w:tc>
      </w:tr>
      <w:tr w:rsidR="007618C4" w:rsidRPr="007618C4" w14:paraId="165CF792" w14:textId="77777777" w:rsidTr="007618C4">
        <w:tc>
          <w:tcPr>
            <w:tcW w:w="9016" w:type="dxa"/>
            <w:gridSpan w:val="5"/>
          </w:tcPr>
          <w:p w14:paraId="79BB0287" w14:textId="77777777" w:rsidR="007618C4" w:rsidRPr="007618C4" w:rsidRDefault="007618C4" w:rsidP="007618C4">
            <w:pPr>
              <w:rPr>
                <w:rFonts w:ascii="Arial" w:eastAsia="Calibri" w:hAnsi="Arial" w:cs="Arial"/>
              </w:rPr>
            </w:pPr>
            <w:r w:rsidRPr="007618C4">
              <w:rPr>
                <w:rFonts w:ascii="Arial" w:eastAsia="Calibri" w:hAnsi="Arial" w:cs="Arial"/>
                <w:b/>
              </w:rPr>
              <w:t>Funded by:</w:t>
            </w:r>
          </w:p>
        </w:tc>
      </w:tr>
      <w:tr w:rsidR="007618C4" w:rsidRPr="007618C4" w14:paraId="7834F5FF" w14:textId="77777777" w:rsidTr="007618C4">
        <w:tc>
          <w:tcPr>
            <w:tcW w:w="3204" w:type="dxa"/>
          </w:tcPr>
          <w:p w14:paraId="07925FB4" w14:textId="77777777" w:rsidR="007618C4" w:rsidRPr="007618C4" w:rsidRDefault="007618C4" w:rsidP="007618C4">
            <w:pPr>
              <w:rPr>
                <w:rFonts w:ascii="Arial" w:eastAsia="Calibri" w:hAnsi="Arial" w:cs="Arial"/>
                <w:b/>
              </w:rPr>
            </w:pPr>
            <w:r w:rsidRPr="007618C4">
              <w:rPr>
                <w:rFonts w:ascii="Arial" w:eastAsia="Calibri" w:hAnsi="Arial" w:cs="Arial"/>
                <w:b/>
              </w:rPr>
              <w:t>Early Years Block underspend</w:t>
            </w:r>
          </w:p>
        </w:tc>
        <w:tc>
          <w:tcPr>
            <w:tcW w:w="1453" w:type="dxa"/>
          </w:tcPr>
          <w:p w14:paraId="156E30B2" w14:textId="77777777" w:rsidR="007618C4" w:rsidRPr="007618C4" w:rsidRDefault="007618C4" w:rsidP="007618C4">
            <w:pPr>
              <w:jc w:val="right"/>
              <w:rPr>
                <w:rFonts w:ascii="Arial" w:eastAsia="Calibri" w:hAnsi="Arial" w:cs="Arial"/>
              </w:rPr>
            </w:pPr>
          </w:p>
        </w:tc>
        <w:tc>
          <w:tcPr>
            <w:tcW w:w="1453" w:type="dxa"/>
          </w:tcPr>
          <w:p w14:paraId="3F4EC7E6" w14:textId="77777777" w:rsidR="007618C4" w:rsidRPr="007618C4" w:rsidRDefault="007618C4" w:rsidP="007618C4">
            <w:pPr>
              <w:jc w:val="right"/>
              <w:rPr>
                <w:rFonts w:ascii="Arial" w:eastAsia="Calibri" w:hAnsi="Arial" w:cs="Arial"/>
              </w:rPr>
            </w:pPr>
          </w:p>
        </w:tc>
        <w:tc>
          <w:tcPr>
            <w:tcW w:w="1453" w:type="dxa"/>
          </w:tcPr>
          <w:p w14:paraId="4C5794FA" w14:textId="77777777" w:rsidR="007618C4" w:rsidRPr="007618C4" w:rsidRDefault="007618C4" w:rsidP="007618C4">
            <w:pPr>
              <w:jc w:val="right"/>
              <w:rPr>
                <w:rFonts w:ascii="Arial" w:eastAsia="Calibri" w:hAnsi="Arial" w:cs="Arial"/>
              </w:rPr>
            </w:pPr>
            <w:r w:rsidRPr="007618C4">
              <w:rPr>
                <w:rFonts w:ascii="Arial" w:eastAsia="Calibri" w:hAnsi="Arial" w:cs="Arial"/>
              </w:rPr>
              <w:t>£3.527m</w:t>
            </w:r>
          </w:p>
        </w:tc>
        <w:tc>
          <w:tcPr>
            <w:tcW w:w="1453" w:type="dxa"/>
          </w:tcPr>
          <w:p w14:paraId="56FB0D2A" w14:textId="77777777" w:rsidR="007618C4" w:rsidRPr="007618C4" w:rsidRDefault="007618C4" w:rsidP="007618C4">
            <w:pPr>
              <w:jc w:val="right"/>
              <w:rPr>
                <w:rFonts w:ascii="Arial" w:eastAsia="Calibri" w:hAnsi="Arial" w:cs="Arial"/>
              </w:rPr>
            </w:pPr>
            <w:r w:rsidRPr="007618C4">
              <w:rPr>
                <w:rFonts w:ascii="Arial" w:eastAsia="Calibri" w:hAnsi="Arial" w:cs="Arial"/>
              </w:rPr>
              <w:t>£2.526m</w:t>
            </w:r>
          </w:p>
        </w:tc>
      </w:tr>
      <w:tr w:rsidR="007618C4" w:rsidRPr="007618C4" w14:paraId="11EA5155" w14:textId="77777777" w:rsidTr="007618C4">
        <w:tc>
          <w:tcPr>
            <w:tcW w:w="3204" w:type="dxa"/>
          </w:tcPr>
          <w:p w14:paraId="22CE2D80" w14:textId="77777777" w:rsidR="007618C4" w:rsidRPr="007618C4" w:rsidRDefault="007618C4" w:rsidP="007618C4">
            <w:pPr>
              <w:rPr>
                <w:rFonts w:ascii="Arial" w:eastAsia="Calibri" w:hAnsi="Arial" w:cs="Arial"/>
                <w:b/>
              </w:rPr>
            </w:pPr>
            <w:r w:rsidRPr="007618C4">
              <w:rPr>
                <w:rFonts w:ascii="Arial" w:eastAsia="Calibri" w:hAnsi="Arial" w:cs="Arial"/>
                <w:b/>
              </w:rPr>
              <w:t>Schools Block underspend</w:t>
            </w:r>
          </w:p>
        </w:tc>
        <w:tc>
          <w:tcPr>
            <w:tcW w:w="1453" w:type="dxa"/>
          </w:tcPr>
          <w:p w14:paraId="5AB456B3" w14:textId="77777777" w:rsidR="007618C4" w:rsidRPr="007618C4" w:rsidRDefault="007618C4" w:rsidP="007618C4">
            <w:pPr>
              <w:jc w:val="right"/>
              <w:rPr>
                <w:rFonts w:ascii="Arial" w:eastAsia="Calibri" w:hAnsi="Arial" w:cs="Arial"/>
              </w:rPr>
            </w:pPr>
            <w:r w:rsidRPr="007618C4">
              <w:rPr>
                <w:rFonts w:ascii="Arial" w:eastAsia="Calibri" w:hAnsi="Arial" w:cs="Arial"/>
              </w:rPr>
              <w:t>£1.059m</w:t>
            </w:r>
          </w:p>
        </w:tc>
        <w:tc>
          <w:tcPr>
            <w:tcW w:w="1453" w:type="dxa"/>
          </w:tcPr>
          <w:p w14:paraId="536EEAA4" w14:textId="77777777" w:rsidR="007618C4" w:rsidRPr="007618C4" w:rsidRDefault="007618C4" w:rsidP="007618C4">
            <w:pPr>
              <w:jc w:val="right"/>
              <w:rPr>
                <w:rFonts w:ascii="Arial" w:eastAsia="Calibri" w:hAnsi="Arial" w:cs="Arial"/>
              </w:rPr>
            </w:pPr>
            <w:r w:rsidRPr="007618C4">
              <w:rPr>
                <w:rFonts w:ascii="Arial" w:eastAsia="Calibri" w:hAnsi="Arial" w:cs="Arial"/>
              </w:rPr>
              <w:t>£0.584m</w:t>
            </w:r>
          </w:p>
        </w:tc>
        <w:tc>
          <w:tcPr>
            <w:tcW w:w="1453" w:type="dxa"/>
          </w:tcPr>
          <w:p w14:paraId="612C78B5" w14:textId="77777777" w:rsidR="007618C4" w:rsidRPr="007618C4" w:rsidRDefault="007618C4" w:rsidP="007618C4">
            <w:pPr>
              <w:jc w:val="right"/>
              <w:rPr>
                <w:rFonts w:ascii="Arial" w:eastAsia="Calibri" w:hAnsi="Arial" w:cs="Arial"/>
              </w:rPr>
            </w:pPr>
            <w:r w:rsidRPr="007618C4">
              <w:rPr>
                <w:rFonts w:ascii="Arial" w:eastAsia="Calibri" w:hAnsi="Arial" w:cs="Arial"/>
              </w:rPr>
              <w:t>£1.559m</w:t>
            </w:r>
          </w:p>
        </w:tc>
        <w:tc>
          <w:tcPr>
            <w:tcW w:w="1453" w:type="dxa"/>
          </w:tcPr>
          <w:p w14:paraId="021F9D83" w14:textId="77777777" w:rsidR="007618C4" w:rsidRPr="007618C4" w:rsidRDefault="007618C4" w:rsidP="007618C4">
            <w:pPr>
              <w:jc w:val="right"/>
              <w:rPr>
                <w:rFonts w:ascii="Arial" w:eastAsia="Calibri" w:hAnsi="Arial" w:cs="Arial"/>
              </w:rPr>
            </w:pPr>
            <w:r w:rsidRPr="007618C4">
              <w:rPr>
                <w:rFonts w:ascii="Arial" w:eastAsia="Calibri" w:hAnsi="Arial" w:cs="Arial"/>
              </w:rPr>
              <w:t>£1.568m</w:t>
            </w:r>
          </w:p>
        </w:tc>
      </w:tr>
      <w:tr w:rsidR="007618C4" w:rsidRPr="007618C4" w14:paraId="7A13B3ED" w14:textId="77777777" w:rsidTr="007618C4">
        <w:tc>
          <w:tcPr>
            <w:tcW w:w="3204" w:type="dxa"/>
          </w:tcPr>
          <w:p w14:paraId="653ED9D5" w14:textId="77777777" w:rsidR="007618C4" w:rsidRPr="007618C4" w:rsidRDefault="007618C4" w:rsidP="007618C4">
            <w:pPr>
              <w:rPr>
                <w:rFonts w:ascii="Arial" w:eastAsia="Calibri" w:hAnsi="Arial" w:cs="Arial"/>
                <w:b/>
              </w:rPr>
            </w:pPr>
            <w:r w:rsidRPr="007618C4">
              <w:rPr>
                <w:rFonts w:ascii="Arial" w:eastAsia="Calibri" w:hAnsi="Arial" w:cs="Arial"/>
                <w:b/>
              </w:rPr>
              <w:t>DSG reserve</w:t>
            </w:r>
          </w:p>
        </w:tc>
        <w:tc>
          <w:tcPr>
            <w:tcW w:w="1453" w:type="dxa"/>
          </w:tcPr>
          <w:p w14:paraId="3737BAD0" w14:textId="77777777" w:rsidR="007618C4" w:rsidRPr="007618C4" w:rsidRDefault="007618C4" w:rsidP="007618C4">
            <w:pPr>
              <w:jc w:val="right"/>
              <w:rPr>
                <w:rFonts w:ascii="Arial" w:eastAsia="Calibri" w:hAnsi="Arial" w:cs="Arial"/>
              </w:rPr>
            </w:pPr>
            <w:r w:rsidRPr="007618C4">
              <w:rPr>
                <w:rFonts w:ascii="Arial" w:eastAsia="Calibri" w:hAnsi="Arial" w:cs="Arial"/>
              </w:rPr>
              <w:t>£3.553m</w:t>
            </w:r>
          </w:p>
        </w:tc>
        <w:tc>
          <w:tcPr>
            <w:tcW w:w="1453" w:type="dxa"/>
          </w:tcPr>
          <w:p w14:paraId="70068FC2" w14:textId="77777777" w:rsidR="007618C4" w:rsidRPr="007618C4" w:rsidRDefault="007618C4" w:rsidP="007618C4">
            <w:pPr>
              <w:jc w:val="right"/>
              <w:rPr>
                <w:rFonts w:ascii="Arial" w:eastAsia="Calibri" w:hAnsi="Arial" w:cs="Arial"/>
              </w:rPr>
            </w:pPr>
            <w:r w:rsidRPr="007618C4">
              <w:rPr>
                <w:rFonts w:ascii="Arial" w:eastAsia="Calibri" w:hAnsi="Arial" w:cs="Arial"/>
              </w:rPr>
              <w:t>£4.962m</w:t>
            </w:r>
          </w:p>
        </w:tc>
        <w:tc>
          <w:tcPr>
            <w:tcW w:w="1453" w:type="dxa"/>
          </w:tcPr>
          <w:p w14:paraId="46C5E948" w14:textId="77777777" w:rsidR="007618C4" w:rsidRPr="007618C4" w:rsidRDefault="007618C4" w:rsidP="007618C4">
            <w:pPr>
              <w:jc w:val="right"/>
              <w:rPr>
                <w:rFonts w:ascii="Arial" w:eastAsia="Calibri" w:hAnsi="Arial" w:cs="Arial"/>
              </w:rPr>
            </w:pPr>
          </w:p>
        </w:tc>
        <w:tc>
          <w:tcPr>
            <w:tcW w:w="1453" w:type="dxa"/>
          </w:tcPr>
          <w:p w14:paraId="319346E6" w14:textId="77777777" w:rsidR="007618C4" w:rsidRPr="007618C4" w:rsidRDefault="007618C4" w:rsidP="007618C4">
            <w:pPr>
              <w:jc w:val="right"/>
              <w:rPr>
                <w:rFonts w:ascii="Arial" w:eastAsia="Calibri" w:hAnsi="Arial" w:cs="Arial"/>
              </w:rPr>
            </w:pPr>
          </w:p>
        </w:tc>
      </w:tr>
      <w:tr w:rsidR="007618C4" w:rsidRPr="007618C4" w14:paraId="05F5C8DA" w14:textId="77777777" w:rsidTr="007618C4">
        <w:tc>
          <w:tcPr>
            <w:tcW w:w="3204" w:type="dxa"/>
            <w:shd w:val="clear" w:color="auto" w:fill="262626"/>
          </w:tcPr>
          <w:p w14:paraId="60EA8B26"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Cumulative overspend</w:t>
            </w:r>
          </w:p>
        </w:tc>
        <w:tc>
          <w:tcPr>
            <w:tcW w:w="1453" w:type="dxa"/>
            <w:shd w:val="clear" w:color="auto" w:fill="262626"/>
          </w:tcPr>
          <w:p w14:paraId="20E91AFB" w14:textId="77777777" w:rsidR="007618C4" w:rsidRPr="007618C4" w:rsidRDefault="007618C4" w:rsidP="007618C4">
            <w:pPr>
              <w:jc w:val="right"/>
              <w:rPr>
                <w:rFonts w:ascii="Arial" w:eastAsia="Calibri" w:hAnsi="Arial" w:cs="Arial"/>
                <w:b/>
                <w:color w:val="FFFFFF"/>
              </w:rPr>
            </w:pPr>
          </w:p>
        </w:tc>
        <w:tc>
          <w:tcPr>
            <w:tcW w:w="1453" w:type="dxa"/>
            <w:shd w:val="clear" w:color="auto" w:fill="262626"/>
          </w:tcPr>
          <w:p w14:paraId="29BCD16C"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£2.579m</w:t>
            </w:r>
          </w:p>
        </w:tc>
        <w:tc>
          <w:tcPr>
            <w:tcW w:w="1453" w:type="dxa"/>
            <w:shd w:val="clear" w:color="auto" w:fill="262626"/>
          </w:tcPr>
          <w:p w14:paraId="4BBAE597"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£8.087m</w:t>
            </w:r>
          </w:p>
        </w:tc>
        <w:tc>
          <w:tcPr>
            <w:tcW w:w="1453" w:type="dxa"/>
            <w:shd w:val="clear" w:color="auto" w:fill="262626"/>
          </w:tcPr>
          <w:p w14:paraId="5C06A506" w14:textId="77777777" w:rsidR="007618C4" w:rsidRPr="007618C4" w:rsidRDefault="007618C4" w:rsidP="007618C4">
            <w:pPr>
              <w:jc w:val="right"/>
              <w:rPr>
                <w:rFonts w:ascii="Arial" w:eastAsia="Calibri" w:hAnsi="Arial" w:cs="Arial"/>
                <w:b/>
                <w:color w:val="FFFFFF"/>
              </w:rPr>
            </w:pPr>
            <w:r w:rsidRPr="007618C4">
              <w:rPr>
                <w:rFonts w:ascii="Arial" w:eastAsia="Calibri" w:hAnsi="Arial" w:cs="Arial"/>
                <w:b/>
                <w:color w:val="FFFFFF"/>
              </w:rPr>
              <w:t>£2.800m</w:t>
            </w:r>
          </w:p>
        </w:tc>
      </w:tr>
    </w:tbl>
    <w:p w14:paraId="4126F55D" w14:textId="77777777" w:rsidR="007618C4" w:rsidRPr="007618C4" w:rsidRDefault="007618C4" w:rsidP="007618C4">
      <w:pPr>
        <w:rPr>
          <w:rFonts w:ascii="Arial" w:eastAsia="Calibri" w:hAnsi="Arial" w:cs="Arial"/>
        </w:rPr>
      </w:pPr>
    </w:p>
    <w:p w14:paraId="0E9FC409" w14:textId="77777777" w:rsidR="007618C4" w:rsidRPr="007618C4" w:rsidRDefault="007618C4" w:rsidP="007618C4">
      <w:pPr>
        <w:spacing w:after="160"/>
        <w:rPr>
          <w:rFonts w:ascii="Arial" w:eastAsia="Calibri" w:hAnsi="Arial" w:cs="Arial"/>
        </w:rPr>
      </w:pPr>
      <w:r w:rsidRPr="007618C4">
        <w:rPr>
          <w:rFonts w:ascii="Arial" w:eastAsia="Calibri" w:hAnsi="Arial" w:cs="Arial"/>
        </w:rPr>
        <w:t>Table 5 provides a breakdown of the overspend position for 2018/19. The demand on places across all types of provision continues to cause cost pressures above the level of funding available. Changes have been implemented to the system of allocating SEN top up funding to mainstream schools to improve the targeting to individual pupils and cohorts.   The use of personal budgets has also increased, to promote inclusion, early intervention and reduce demand on high cost specialist placements.</w:t>
      </w:r>
    </w:p>
    <w:p w14:paraId="2230392E" w14:textId="77777777" w:rsidR="007618C4" w:rsidRPr="007618C4" w:rsidRDefault="007618C4" w:rsidP="007618C4">
      <w:pPr>
        <w:rPr>
          <w:rFonts w:ascii="Arial" w:eastAsia="Calibri" w:hAnsi="Arial" w:cs="Arial"/>
        </w:rPr>
      </w:pPr>
      <w:r w:rsidRPr="007618C4">
        <w:rPr>
          <w:rFonts w:ascii="Arial" w:eastAsia="Calibri" w:hAnsi="Arial" w:cs="Arial"/>
        </w:rPr>
        <w:t>Table 5: 2018-19 Cost Pressures</w:t>
      </w:r>
    </w:p>
    <w:tbl>
      <w:tblPr>
        <w:tblStyle w:val="TableGrid5"/>
        <w:tblW w:w="0" w:type="auto"/>
        <w:tblInd w:w="-5" w:type="dxa"/>
        <w:tblLook w:val="04A0" w:firstRow="1" w:lastRow="0" w:firstColumn="1" w:lastColumn="0" w:noHBand="0" w:noVBand="1"/>
      </w:tblPr>
      <w:tblGrid>
        <w:gridCol w:w="4536"/>
        <w:gridCol w:w="1985"/>
      </w:tblGrid>
      <w:tr w:rsidR="007618C4" w:rsidRPr="007618C4" w14:paraId="380512DA" w14:textId="77777777" w:rsidTr="007618C4">
        <w:tc>
          <w:tcPr>
            <w:tcW w:w="4536" w:type="dxa"/>
            <w:shd w:val="clear" w:color="auto" w:fill="262626"/>
          </w:tcPr>
          <w:p w14:paraId="2F0E5E1F"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Cost pressure</w:t>
            </w:r>
          </w:p>
        </w:tc>
        <w:tc>
          <w:tcPr>
            <w:tcW w:w="1985" w:type="dxa"/>
            <w:shd w:val="clear" w:color="auto" w:fill="262626"/>
          </w:tcPr>
          <w:p w14:paraId="553D9EE1" w14:textId="77777777" w:rsidR="007618C4" w:rsidRPr="007618C4" w:rsidRDefault="007618C4" w:rsidP="007618C4">
            <w:pPr>
              <w:contextualSpacing/>
              <w:jc w:val="right"/>
              <w:rPr>
                <w:rFonts w:ascii="Arial" w:eastAsia="Calibri" w:hAnsi="Arial" w:cs="Arial"/>
                <w:b/>
                <w:color w:val="FFFFFF"/>
              </w:rPr>
            </w:pPr>
            <w:r w:rsidRPr="007618C4">
              <w:rPr>
                <w:rFonts w:ascii="Arial" w:eastAsia="Calibri" w:hAnsi="Arial" w:cs="Arial"/>
                <w:b/>
                <w:color w:val="FFFFFF"/>
              </w:rPr>
              <w:t xml:space="preserve">2018/19 </w:t>
            </w:r>
          </w:p>
        </w:tc>
      </w:tr>
      <w:tr w:rsidR="007618C4" w:rsidRPr="007618C4" w14:paraId="7F2FBB4B" w14:textId="77777777" w:rsidTr="007618C4">
        <w:tc>
          <w:tcPr>
            <w:tcW w:w="4536" w:type="dxa"/>
          </w:tcPr>
          <w:p w14:paraId="35B10B5D" w14:textId="77777777" w:rsidR="007618C4" w:rsidRPr="007618C4" w:rsidRDefault="007618C4" w:rsidP="007618C4">
            <w:pPr>
              <w:contextualSpacing/>
              <w:rPr>
                <w:rFonts w:ascii="Arial" w:eastAsia="Calibri" w:hAnsi="Arial" w:cs="Arial"/>
              </w:rPr>
            </w:pPr>
            <w:r w:rsidRPr="007618C4">
              <w:rPr>
                <w:rFonts w:ascii="Arial" w:eastAsia="Calibri" w:hAnsi="Arial" w:cs="Arial"/>
              </w:rPr>
              <w:t>Independent special school places</w:t>
            </w:r>
          </w:p>
        </w:tc>
        <w:tc>
          <w:tcPr>
            <w:tcW w:w="1985" w:type="dxa"/>
          </w:tcPr>
          <w:p w14:paraId="640DC447"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£2.216m</w:t>
            </w:r>
          </w:p>
        </w:tc>
      </w:tr>
      <w:tr w:rsidR="007618C4" w:rsidRPr="007618C4" w14:paraId="3EDF8DCB" w14:textId="77777777" w:rsidTr="007618C4">
        <w:tc>
          <w:tcPr>
            <w:tcW w:w="4536" w:type="dxa"/>
          </w:tcPr>
          <w:p w14:paraId="653134D7" w14:textId="77777777" w:rsidR="007618C4" w:rsidRPr="007618C4" w:rsidRDefault="007618C4" w:rsidP="007618C4">
            <w:pPr>
              <w:contextualSpacing/>
              <w:rPr>
                <w:rFonts w:ascii="Arial" w:eastAsia="Calibri" w:hAnsi="Arial" w:cs="Arial"/>
              </w:rPr>
            </w:pPr>
            <w:r w:rsidRPr="007618C4">
              <w:rPr>
                <w:rFonts w:ascii="Arial" w:eastAsia="Calibri" w:hAnsi="Arial" w:cs="Arial"/>
              </w:rPr>
              <w:t>Maintained special schools places</w:t>
            </w:r>
          </w:p>
        </w:tc>
        <w:tc>
          <w:tcPr>
            <w:tcW w:w="1985" w:type="dxa"/>
          </w:tcPr>
          <w:p w14:paraId="2BC4FB0B"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£1.101m</w:t>
            </w:r>
          </w:p>
        </w:tc>
      </w:tr>
      <w:tr w:rsidR="007618C4" w:rsidRPr="007618C4" w14:paraId="450EAC5C" w14:textId="77777777" w:rsidTr="007618C4">
        <w:tc>
          <w:tcPr>
            <w:tcW w:w="4536" w:type="dxa"/>
          </w:tcPr>
          <w:p w14:paraId="214F7273" w14:textId="77777777" w:rsidR="007618C4" w:rsidRPr="007618C4" w:rsidRDefault="007618C4" w:rsidP="007618C4">
            <w:pPr>
              <w:contextualSpacing/>
              <w:rPr>
                <w:rFonts w:ascii="Arial" w:eastAsia="Calibri" w:hAnsi="Arial" w:cs="Arial"/>
              </w:rPr>
            </w:pPr>
            <w:r w:rsidRPr="007618C4">
              <w:rPr>
                <w:rFonts w:ascii="Arial" w:eastAsia="Calibri" w:hAnsi="Arial" w:cs="Arial"/>
              </w:rPr>
              <w:t xml:space="preserve">SEN top up funding to mainstream schools </w:t>
            </w:r>
          </w:p>
        </w:tc>
        <w:tc>
          <w:tcPr>
            <w:tcW w:w="1985" w:type="dxa"/>
          </w:tcPr>
          <w:p w14:paraId="7FE6671C"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£0.386m</w:t>
            </w:r>
          </w:p>
        </w:tc>
      </w:tr>
      <w:tr w:rsidR="007618C4" w:rsidRPr="007618C4" w14:paraId="526E60EB" w14:textId="77777777" w:rsidTr="007618C4">
        <w:tc>
          <w:tcPr>
            <w:tcW w:w="4536" w:type="dxa"/>
          </w:tcPr>
          <w:p w14:paraId="5EF723C1" w14:textId="77777777" w:rsidR="007618C4" w:rsidRPr="007618C4" w:rsidRDefault="007618C4" w:rsidP="007618C4">
            <w:pPr>
              <w:contextualSpacing/>
              <w:rPr>
                <w:rFonts w:ascii="Arial" w:eastAsia="Calibri" w:hAnsi="Arial" w:cs="Arial"/>
              </w:rPr>
            </w:pPr>
            <w:r w:rsidRPr="007618C4">
              <w:rPr>
                <w:rFonts w:ascii="Arial" w:eastAsia="Calibri" w:hAnsi="Arial" w:cs="Arial"/>
              </w:rPr>
              <w:t>SEN top up funding to FE colleges</w:t>
            </w:r>
          </w:p>
        </w:tc>
        <w:tc>
          <w:tcPr>
            <w:tcW w:w="1985" w:type="dxa"/>
          </w:tcPr>
          <w:p w14:paraId="4A239740"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£0.923m</w:t>
            </w:r>
          </w:p>
        </w:tc>
      </w:tr>
      <w:tr w:rsidR="007618C4" w:rsidRPr="007618C4" w14:paraId="7D9AC87D" w14:textId="77777777" w:rsidTr="007618C4">
        <w:tc>
          <w:tcPr>
            <w:tcW w:w="4536" w:type="dxa"/>
          </w:tcPr>
          <w:p w14:paraId="6F88FC12" w14:textId="77777777" w:rsidR="007618C4" w:rsidRPr="007618C4" w:rsidRDefault="007618C4" w:rsidP="007618C4">
            <w:pPr>
              <w:contextualSpacing/>
              <w:rPr>
                <w:rFonts w:ascii="Arial" w:eastAsia="Calibri" w:hAnsi="Arial" w:cs="Arial"/>
              </w:rPr>
            </w:pPr>
            <w:r w:rsidRPr="007618C4">
              <w:rPr>
                <w:rFonts w:ascii="Arial" w:eastAsia="Calibri" w:hAnsi="Arial" w:cs="Arial"/>
              </w:rPr>
              <w:t xml:space="preserve">Alternative Provision places </w:t>
            </w:r>
          </w:p>
        </w:tc>
        <w:tc>
          <w:tcPr>
            <w:tcW w:w="1985" w:type="dxa"/>
          </w:tcPr>
          <w:p w14:paraId="753B4389"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£1.539m</w:t>
            </w:r>
          </w:p>
        </w:tc>
      </w:tr>
      <w:tr w:rsidR="007618C4" w:rsidRPr="007618C4" w14:paraId="4C7C6B65" w14:textId="77777777" w:rsidTr="007618C4">
        <w:tc>
          <w:tcPr>
            <w:tcW w:w="4536" w:type="dxa"/>
          </w:tcPr>
          <w:p w14:paraId="360A6F01" w14:textId="77777777" w:rsidR="007618C4" w:rsidRPr="007618C4" w:rsidRDefault="007618C4" w:rsidP="007618C4">
            <w:pPr>
              <w:contextualSpacing/>
              <w:rPr>
                <w:rFonts w:ascii="Arial" w:eastAsia="Calibri" w:hAnsi="Arial" w:cs="Arial"/>
              </w:rPr>
            </w:pPr>
            <w:r w:rsidRPr="007618C4">
              <w:rPr>
                <w:rFonts w:ascii="Arial" w:eastAsia="Calibri" w:hAnsi="Arial" w:cs="Arial"/>
              </w:rPr>
              <w:t xml:space="preserve">Personal budgets </w:t>
            </w:r>
          </w:p>
        </w:tc>
        <w:tc>
          <w:tcPr>
            <w:tcW w:w="1985" w:type="dxa"/>
          </w:tcPr>
          <w:p w14:paraId="49513C20"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£0.201m</w:t>
            </w:r>
          </w:p>
        </w:tc>
      </w:tr>
      <w:tr w:rsidR="007618C4" w:rsidRPr="007618C4" w14:paraId="1B300A81" w14:textId="77777777" w:rsidTr="007618C4">
        <w:tc>
          <w:tcPr>
            <w:tcW w:w="4536" w:type="dxa"/>
          </w:tcPr>
          <w:p w14:paraId="5C30DE60" w14:textId="77777777" w:rsidR="007618C4" w:rsidRPr="007618C4" w:rsidRDefault="007618C4" w:rsidP="007618C4">
            <w:pPr>
              <w:contextualSpacing/>
              <w:rPr>
                <w:rFonts w:ascii="Arial" w:eastAsia="Calibri" w:hAnsi="Arial" w:cs="Arial"/>
              </w:rPr>
            </w:pPr>
            <w:r w:rsidRPr="007618C4">
              <w:rPr>
                <w:rFonts w:ascii="Arial" w:eastAsia="Calibri" w:hAnsi="Arial" w:cs="Arial"/>
              </w:rPr>
              <w:t>Other</w:t>
            </w:r>
          </w:p>
        </w:tc>
        <w:tc>
          <w:tcPr>
            <w:tcW w:w="1985" w:type="dxa"/>
          </w:tcPr>
          <w:p w14:paraId="59CFFD2A" w14:textId="77777777" w:rsidR="007618C4" w:rsidRPr="007618C4" w:rsidRDefault="007618C4" w:rsidP="007618C4">
            <w:pPr>
              <w:contextualSpacing/>
              <w:jc w:val="right"/>
              <w:rPr>
                <w:rFonts w:ascii="Arial" w:eastAsia="Calibri" w:hAnsi="Arial" w:cs="Arial"/>
              </w:rPr>
            </w:pPr>
            <w:r w:rsidRPr="007618C4">
              <w:rPr>
                <w:rFonts w:ascii="Arial" w:eastAsia="Calibri" w:hAnsi="Arial" w:cs="Arial"/>
              </w:rPr>
              <w:t>£0.528m</w:t>
            </w:r>
          </w:p>
        </w:tc>
      </w:tr>
      <w:tr w:rsidR="007618C4" w:rsidRPr="007618C4" w14:paraId="156D005C" w14:textId="77777777" w:rsidTr="007618C4">
        <w:tc>
          <w:tcPr>
            <w:tcW w:w="4536" w:type="dxa"/>
            <w:shd w:val="clear" w:color="auto" w:fill="262626"/>
          </w:tcPr>
          <w:p w14:paraId="1D0FACF7"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Total</w:t>
            </w:r>
          </w:p>
        </w:tc>
        <w:tc>
          <w:tcPr>
            <w:tcW w:w="1985" w:type="dxa"/>
            <w:shd w:val="clear" w:color="auto" w:fill="262626"/>
          </w:tcPr>
          <w:p w14:paraId="7D6B38BF" w14:textId="77777777" w:rsidR="007618C4" w:rsidRPr="007618C4" w:rsidRDefault="007618C4" w:rsidP="007618C4">
            <w:pPr>
              <w:contextualSpacing/>
              <w:jc w:val="right"/>
              <w:rPr>
                <w:rFonts w:ascii="Arial" w:eastAsia="Calibri" w:hAnsi="Arial" w:cs="Arial"/>
                <w:b/>
                <w:color w:val="FFFFFF"/>
              </w:rPr>
            </w:pPr>
            <w:r w:rsidRPr="007618C4">
              <w:rPr>
                <w:rFonts w:ascii="Arial" w:eastAsia="Calibri" w:hAnsi="Arial" w:cs="Arial"/>
                <w:b/>
                <w:color w:val="FFFFFF"/>
              </w:rPr>
              <w:t>£6.894m</w:t>
            </w:r>
          </w:p>
        </w:tc>
      </w:tr>
    </w:tbl>
    <w:p w14:paraId="11B37E66" w14:textId="77777777" w:rsidR="007618C4" w:rsidRPr="007618C4" w:rsidRDefault="007618C4" w:rsidP="007618C4">
      <w:pPr>
        <w:rPr>
          <w:rFonts w:ascii="Arial" w:eastAsia="Calibri" w:hAnsi="Arial" w:cs="Arial"/>
        </w:rPr>
      </w:pPr>
    </w:p>
    <w:p w14:paraId="2E04D2A4" w14:textId="77777777" w:rsidR="007618C4" w:rsidRPr="007618C4" w:rsidRDefault="007618C4" w:rsidP="007618C4">
      <w:pPr>
        <w:numPr>
          <w:ilvl w:val="0"/>
          <w:numId w:val="9"/>
        </w:numPr>
        <w:spacing w:after="240" w:line="259" w:lineRule="auto"/>
        <w:contextualSpacing/>
        <w:rPr>
          <w:rFonts w:ascii="Arial" w:eastAsia="Calibri" w:hAnsi="Arial" w:cs="Arial"/>
          <w:b/>
        </w:rPr>
      </w:pPr>
      <w:r w:rsidRPr="007618C4">
        <w:rPr>
          <w:rFonts w:ascii="Arial" w:eastAsia="Calibri" w:hAnsi="Arial" w:cs="Arial"/>
          <w:b/>
        </w:rPr>
        <w:t>Financial Recovery Plan</w:t>
      </w:r>
    </w:p>
    <w:p w14:paraId="0A11B147"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 xml:space="preserve">Norfolk County Council’s financial model to balance the High Needs Block is summarised in the table 6 below.  It is a 5-year recovery plan, due to the scale of the demand for specialist educational provision and support within the County and acknowledgement of </w:t>
      </w:r>
      <w:r w:rsidRPr="007618C4">
        <w:rPr>
          <w:rFonts w:ascii="Arial" w:hAnsi="Arial" w:cs="Arial"/>
          <w:color w:val="000000"/>
          <w:lang w:eastAsia="en-GB"/>
        </w:rPr>
        <w:lastRenderedPageBreak/>
        <w:t>the scale of the transformation of the system that is required. Central to the recovery plan is increasing the number of maintained specialist provision to increase quality and reduce placement costs.</w:t>
      </w:r>
    </w:p>
    <w:p w14:paraId="63CAA025" w14:textId="77777777" w:rsidR="007618C4" w:rsidRPr="007618C4" w:rsidRDefault="007618C4" w:rsidP="007618C4">
      <w:pPr>
        <w:rPr>
          <w:rFonts w:ascii="Arial" w:hAnsi="Arial" w:cs="Arial"/>
          <w:color w:val="000000"/>
          <w:lang w:eastAsia="en-GB"/>
        </w:rPr>
      </w:pPr>
    </w:p>
    <w:p w14:paraId="6F6EA3D9"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The 5-year financial recovery plan is reliant upon the continued movement between the Schools’ Block and the High Needs Block of 0.5% plus the additional £4.58m agreed by the Secretary of State for 2019/20.  If the application to move the funding from the School’s Block to the High Needs Block is not agreed, or is only partially agreed, then there will be a significant delay as to when an in-year sustainable position will be achieved resulting in significant additional accumulated deficit over that period requiring future repayment.</w:t>
      </w:r>
    </w:p>
    <w:p w14:paraId="0290B811" w14:textId="77777777" w:rsidR="007618C4" w:rsidRPr="007618C4" w:rsidRDefault="007618C4" w:rsidP="007618C4">
      <w:pPr>
        <w:rPr>
          <w:rFonts w:ascii="Arial" w:hAnsi="Arial" w:cs="Arial"/>
          <w:color w:val="000000"/>
          <w:lang w:eastAsia="en-GB"/>
        </w:rPr>
      </w:pPr>
    </w:p>
    <w:p w14:paraId="04F21DF3"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 xml:space="preserve">In addition, the plan assumes that the local authority will continue to support the High Needs Block with the Council’s General Fund. The scale of demand, is such that the pressure cannot be contained within the Dedicated Schools Grant.  £2m of NCC general council funds have been committed to support the High Needs block for 2019-20 plus an additional £1m transformation revenue investment.  As clarified in the DfE guidance for the preparation of the recovery plan, there is no obligation upon the County Council to use other funding to support this ring-fenced grant.  However, the current Medium Term Financial Strategy for the Council does assume that there will be continued investment of £3m per year for the remaining four financial years.  There is significant risk with this assumption given the uncertainty surrounding local government funding settlements and this assumption may need to be reconsidered if </w:t>
      </w:r>
      <w:proofErr w:type="gramStart"/>
      <w:r w:rsidRPr="007618C4">
        <w:rPr>
          <w:rFonts w:ascii="Arial" w:hAnsi="Arial" w:cs="Arial"/>
          <w:color w:val="000000"/>
          <w:lang w:eastAsia="en-GB"/>
        </w:rPr>
        <w:t>it is clear that it</w:t>
      </w:r>
      <w:proofErr w:type="gramEnd"/>
      <w:r w:rsidRPr="007618C4">
        <w:rPr>
          <w:rFonts w:ascii="Arial" w:hAnsi="Arial" w:cs="Arial"/>
          <w:color w:val="000000"/>
          <w:lang w:eastAsia="en-GB"/>
        </w:rPr>
        <w:t xml:space="preserve"> is unaffordable to the Council. </w:t>
      </w:r>
    </w:p>
    <w:p w14:paraId="5773A87A" w14:textId="77777777" w:rsidR="007618C4" w:rsidRPr="007618C4" w:rsidRDefault="007618C4" w:rsidP="007618C4">
      <w:pPr>
        <w:rPr>
          <w:rFonts w:ascii="Arial" w:hAnsi="Arial" w:cs="Arial"/>
          <w:color w:val="000000"/>
          <w:lang w:eastAsia="en-GB"/>
        </w:rPr>
      </w:pPr>
    </w:p>
    <w:p w14:paraId="0B133FCF" w14:textId="77777777" w:rsidR="007618C4" w:rsidRPr="007618C4" w:rsidRDefault="007618C4" w:rsidP="007618C4">
      <w:pPr>
        <w:spacing w:after="240"/>
        <w:rPr>
          <w:rFonts w:ascii="Arial" w:eastAsia="Calibri" w:hAnsi="Arial" w:cs="Arial"/>
        </w:rPr>
      </w:pPr>
      <w:r w:rsidRPr="007618C4">
        <w:rPr>
          <w:rFonts w:ascii="Arial" w:eastAsia="Calibri" w:hAnsi="Arial" w:cs="Arial"/>
        </w:rPr>
        <w:t xml:space="preserve">The recovery plan projects that the High Needs Block will balance in-year from Year 3 onwards. The cumulative deficit position will have reached £19m by the end of 2020-21, and as this is a ring-fenced grant, the deficit will need to be repaid over </w:t>
      </w:r>
      <w:proofErr w:type="gramStart"/>
      <w:r w:rsidRPr="007618C4">
        <w:rPr>
          <w:rFonts w:ascii="Arial" w:eastAsia="Calibri" w:hAnsi="Arial" w:cs="Arial"/>
        </w:rPr>
        <w:t>a number of</w:t>
      </w:r>
      <w:proofErr w:type="gramEnd"/>
      <w:r w:rsidRPr="007618C4">
        <w:rPr>
          <w:rFonts w:ascii="Arial" w:eastAsia="Calibri" w:hAnsi="Arial" w:cs="Arial"/>
        </w:rPr>
        <w:t xml:space="preserve"> future years.  This deficit will be identified separately within the Council’s accounts from the Council’s general reserves, as per the DfE guidance.</w:t>
      </w:r>
    </w:p>
    <w:p w14:paraId="7C83972D" w14:textId="77777777" w:rsidR="007618C4" w:rsidRPr="007618C4" w:rsidRDefault="007618C4" w:rsidP="007618C4">
      <w:pPr>
        <w:spacing w:after="240"/>
        <w:rPr>
          <w:rFonts w:ascii="Arial" w:eastAsia="Calibri" w:hAnsi="Arial" w:cs="Arial"/>
          <w:b/>
        </w:rPr>
      </w:pPr>
      <w:r w:rsidRPr="007618C4">
        <w:rPr>
          <w:rFonts w:ascii="Arial" w:eastAsia="Calibri" w:hAnsi="Arial" w:cs="Arial"/>
          <w:b/>
        </w:rPr>
        <w:t>Significant Amendments to Modelling Assumptions</w:t>
      </w:r>
    </w:p>
    <w:p w14:paraId="5F4B9547" w14:textId="77777777" w:rsidR="007618C4" w:rsidRPr="007618C4" w:rsidRDefault="007618C4" w:rsidP="007618C4">
      <w:pPr>
        <w:rPr>
          <w:rFonts w:ascii="Arial" w:eastAsia="Calibri" w:hAnsi="Arial" w:cs="Arial"/>
        </w:rPr>
      </w:pPr>
      <w:r w:rsidRPr="007618C4">
        <w:rPr>
          <w:rFonts w:ascii="Arial" w:eastAsia="Calibri" w:hAnsi="Arial" w:cs="Arial"/>
        </w:rPr>
        <w:t xml:space="preserve">The placement sufficiency and financial modelling are under ongoing review as detailed plans are developed and assumptions become more refined.  A key difference within the recovery plan presented in this paper and the model utilised within the business case to the October 2018 Policy and Resources Committee, is the updated modelling of savings linked to the growth of existing Norfolk maintained special schools.  In addition to the three new special schools that are planned, the Council has also continued growth within other maintained special schools through refurbishment and expansion.  The key amendments are: </w:t>
      </w:r>
    </w:p>
    <w:p w14:paraId="71AAAF6A" w14:textId="77777777" w:rsidR="007618C4" w:rsidRPr="007618C4" w:rsidRDefault="007618C4" w:rsidP="007618C4">
      <w:pPr>
        <w:rPr>
          <w:rFonts w:ascii="Arial" w:eastAsia="Calibri" w:hAnsi="Arial" w:cs="Arial"/>
        </w:rPr>
      </w:pPr>
      <w:r w:rsidRPr="007618C4">
        <w:rPr>
          <w:rFonts w:ascii="Arial" w:eastAsia="Calibri" w:hAnsi="Arial" w:cs="Arial"/>
        </w:rPr>
        <w:t>Ongoing increase in the number of places available with the previous new school developments:</w:t>
      </w:r>
    </w:p>
    <w:p w14:paraId="3C18618E" w14:textId="77777777" w:rsidR="007618C4" w:rsidRPr="007618C4" w:rsidRDefault="007618C4" w:rsidP="007618C4">
      <w:pPr>
        <w:numPr>
          <w:ilvl w:val="0"/>
          <w:numId w:val="10"/>
        </w:numPr>
        <w:spacing w:after="240" w:line="259" w:lineRule="auto"/>
        <w:ind w:left="1080"/>
        <w:contextualSpacing/>
        <w:rPr>
          <w:rFonts w:ascii="Arial" w:eastAsia="Calibri" w:hAnsi="Arial" w:cs="Arial"/>
        </w:rPr>
      </w:pPr>
      <w:r w:rsidRPr="007618C4">
        <w:rPr>
          <w:rFonts w:ascii="Arial" w:eastAsia="Calibri" w:hAnsi="Arial" w:cs="Arial"/>
        </w:rPr>
        <w:t xml:space="preserve">Fen Rivers (Kings Lynn) </w:t>
      </w:r>
    </w:p>
    <w:p w14:paraId="0E635BBB" w14:textId="77777777" w:rsidR="007618C4" w:rsidRPr="007618C4" w:rsidRDefault="007618C4" w:rsidP="007618C4">
      <w:pPr>
        <w:numPr>
          <w:ilvl w:val="0"/>
          <w:numId w:val="10"/>
        </w:numPr>
        <w:spacing w:after="240" w:line="259" w:lineRule="auto"/>
        <w:ind w:left="1080"/>
        <w:contextualSpacing/>
        <w:rPr>
          <w:rFonts w:ascii="Arial" w:eastAsia="Calibri" w:hAnsi="Arial" w:cs="Arial"/>
        </w:rPr>
      </w:pPr>
      <w:r w:rsidRPr="007618C4">
        <w:rPr>
          <w:rFonts w:ascii="Arial" w:eastAsia="Calibri" w:hAnsi="Arial" w:cs="Arial"/>
        </w:rPr>
        <w:t xml:space="preserve">Chapel Green (Old Buckenham) </w:t>
      </w:r>
    </w:p>
    <w:p w14:paraId="14C2D1EE" w14:textId="77777777" w:rsidR="007618C4" w:rsidRPr="007618C4" w:rsidRDefault="007618C4" w:rsidP="007618C4">
      <w:pPr>
        <w:numPr>
          <w:ilvl w:val="0"/>
          <w:numId w:val="10"/>
        </w:numPr>
        <w:spacing w:after="240" w:line="259" w:lineRule="auto"/>
        <w:ind w:left="1080"/>
        <w:contextualSpacing/>
        <w:rPr>
          <w:rFonts w:ascii="Arial" w:eastAsia="Calibri" w:hAnsi="Arial" w:cs="Arial"/>
        </w:rPr>
      </w:pPr>
      <w:r w:rsidRPr="007618C4">
        <w:rPr>
          <w:rFonts w:ascii="Arial" w:eastAsia="Calibri" w:hAnsi="Arial" w:cs="Arial"/>
        </w:rPr>
        <w:t xml:space="preserve">Wherry (Norwich) </w:t>
      </w:r>
    </w:p>
    <w:p w14:paraId="10FC4565" w14:textId="77777777" w:rsidR="007618C4" w:rsidRPr="007618C4" w:rsidRDefault="007618C4" w:rsidP="007618C4">
      <w:pPr>
        <w:rPr>
          <w:rFonts w:ascii="Arial" w:eastAsia="Calibri" w:hAnsi="Arial" w:cs="Arial"/>
        </w:rPr>
      </w:pPr>
      <w:r w:rsidRPr="007618C4">
        <w:rPr>
          <w:rFonts w:ascii="Arial" w:eastAsia="Calibri" w:hAnsi="Arial" w:cs="Arial"/>
        </w:rPr>
        <w:t xml:space="preserve"> Refurbished and/or expanded special school places:</w:t>
      </w:r>
    </w:p>
    <w:p w14:paraId="38FEF46E" w14:textId="77777777" w:rsidR="007618C4" w:rsidRPr="007618C4" w:rsidRDefault="007618C4" w:rsidP="007618C4">
      <w:pPr>
        <w:numPr>
          <w:ilvl w:val="0"/>
          <w:numId w:val="11"/>
        </w:numPr>
        <w:spacing w:after="240" w:line="259" w:lineRule="auto"/>
        <w:contextualSpacing/>
        <w:rPr>
          <w:rFonts w:ascii="Arial" w:eastAsia="Calibri" w:hAnsi="Arial" w:cs="Arial"/>
        </w:rPr>
      </w:pPr>
      <w:r w:rsidRPr="007618C4">
        <w:rPr>
          <w:rFonts w:ascii="Arial" w:eastAsia="Calibri" w:hAnsi="Arial" w:cs="Arial"/>
        </w:rPr>
        <w:t xml:space="preserve">20 places at Sheringham </w:t>
      </w:r>
      <w:proofErr w:type="spellStart"/>
      <w:r w:rsidRPr="007618C4">
        <w:rPr>
          <w:rFonts w:ascii="Arial" w:eastAsia="Calibri" w:hAnsi="Arial" w:cs="Arial"/>
        </w:rPr>
        <w:t>Woodfields</w:t>
      </w:r>
      <w:proofErr w:type="spellEnd"/>
      <w:r w:rsidRPr="007618C4">
        <w:rPr>
          <w:rFonts w:ascii="Arial" w:eastAsia="Calibri" w:hAnsi="Arial" w:cs="Arial"/>
        </w:rPr>
        <w:t xml:space="preserve"> (Sheringham) </w:t>
      </w:r>
    </w:p>
    <w:p w14:paraId="27F3F767" w14:textId="77777777" w:rsidR="007618C4" w:rsidRPr="007618C4" w:rsidRDefault="007618C4" w:rsidP="007618C4">
      <w:pPr>
        <w:numPr>
          <w:ilvl w:val="0"/>
          <w:numId w:val="11"/>
        </w:numPr>
        <w:spacing w:after="240" w:line="259" w:lineRule="auto"/>
        <w:contextualSpacing/>
        <w:rPr>
          <w:rFonts w:ascii="Arial" w:eastAsia="Calibri" w:hAnsi="Arial" w:cs="Arial"/>
        </w:rPr>
      </w:pPr>
      <w:r w:rsidRPr="007618C4">
        <w:rPr>
          <w:rFonts w:ascii="Arial" w:eastAsia="Calibri" w:hAnsi="Arial" w:cs="Arial"/>
        </w:rPr>
        <w:t xml:space="preserve">40 paces at Fred Nicholson (Dereham) </w:t>
      </w:r>
    </w:p>
    <w:p w14:paraId="55670348" w14:textId="77777777" w:rsidR="007618C4" w:rsidRPr="007618C4" w:rsidRDefault="007618C4" w:rsidP="007618C4">
      <w:pPr>
        <w:numPr>
          <w:ilvl w:val="0"/>
          <w:numId w:val="11"/>
        </w:numPr>
        <w:spacing w:after="240" w:line="259" w:lineRule="auto"/>
        <w:contextualSpacing/>
        <w:rPr>
          <w:rFonts w:ascii="Arial" w:eastAsia="Calibri" w:hAnsi="Arial" w:cs="Arial"/>
        </w:rPr>
      </w:pPr>
      <w:r w:rsidRPr="007618C4">
        <w:rPr>
          <w:rFonts w:ascii="Arial" w:eastAsia="Calibri" w:hAnsi="Arial" w:cs="Arial"/>
        </w:rPr>
        <w:t>40 places Norwich special schools (10 Hall School, 30 TBC)</w:t>
      </w:r>
    </w:p>
    <w:p w14:paraId="6BF5CB54" w14:textId="77777777" w:rsidR="007618C4" w:rsidRPr="007618C4" w:rsidRDefault="007618C4" w:rsidP="007618C4">
      <w:pPr>
        <w:spacing w:after="240"/>
        <w:rPr>
          <w:rFonts w:ascii="Arial" w:eastAsia="Calibri" w:hAnsi="Arial" w:cs="Arial"/>
          <w:b/>
        </w:rPr>
      </w:pPr>
      <w:r w:rsidRPr="007618C4">
        <w:rPr>
          <w:rFonts w:ascii="Arial" w:eastAsia="Calibri" w:hAnsi="Arial" w:cs="Arial"/>
          <w:b/>
        </w:rPr>
        <w:t>High Needs Block 5-Year Financial Plan</w:t>
      </w:r>
    </w:p>
    <w:p w14:paraId="4F863E1D" w14:textId="77777777" w:rsidR="007618C4" w:rsidRPr="007618C4" w:rsidRDefault="007618C4" w:rsidP="007618C4">
      <w:pPr>
        <w:spacing w:after="240"/>
        <w:rPr>
          <w:rFonts w:ascii="Arial" w:eastAsia="Calibri" w:hAnsi="Arial" w:cs="Arial"/>
        </w:rPr>
      </w:pPr>
      <w:r w:rsidRPr="007618C4">
        <w:rPr>
          <w:rFonts w:ascii="Arial" w:eastAsia="Calibri" w:hAnsi="Arial" w:cs="Arial"/>
        </w:rPr>
        <w:lastRenderedPageBreak/>
        <w:t>Table 6 below shows the high-level financial assumptions built into Norfolk County Council’s Dedicated Schools Grant 5-year recovery plan.  The financial and place modelling is based upon the best available information at the time that this plan is being prepared and will be subject to review and amendment as plans crystallise and as further, improved information and data becomes available. The Council has presumed that the DSG funding will increase by 1% per annum for the purposes of this plan.</w:t>
      </w:r>
    </w:p>
    <w:p w14:paraId="6C09CE40" w14:textId="77777777" w:rsidR="007618C4" w:rsidRPr="007618C4" w:rsidRDefault="007618C4" w:rsidP="007618C4">
      <w:pPr>
        <w:spacing w:after="160"/>
        <w:rPr>
          <w:rFonts w:ascii="Arial" w:eastAsia="Calibri" w:hAnsi="Arial" w:cs="Arial"/>
        </w:rPr>
      </w:pPr>
      <w:r w:rsidRPr="007618C4">
        <w:rPr>
          <w:rFonts w:ascii="Arial" w:eastAsia="Calibri" w:hAnsi="Arial" w:cs="Arial"/>
          <w:bCs/>
          <w:iCs/>
        </w:rPr>
        <w:t>Please note that within the 5-year plan there is an increase in expected funding for Early Intervention SEND Funding from the 2018-19 funding of £6.075m to £8.439m in 2019-20.  At this stage this level of funding is presumed for the remainder of the 5-year recovery period and underlines the commitment to invest further in early intervention to reduce the reliance upon specialist provision.  The transformation programme has initially focussed on forecasting, at cohort level, the planned movement from high-cost independent sector into maintained special school sector; this informs the reduction in that area of the budget.  However, the programme is still developing the Early Intervention strands and so is not yet at the stage where future years’ forecasts can be provided for ‘step-down’ from specialist to mainstream.  Future iterations of the recovery plan will provide more accurate forecasting to illustrate this as more detailed plans develop.  This review and detailed planning will also include the review of the budgets and contributions to partnerships and other funded services to assess whether the level of investment is appropriate to achieve the desired outcomes.</w:t>
      </w:r>
    </w:p>
    <w:p w14:paraId="4F3A66C8" w14:textId="77777777" w:rsidR="007618C4" w:rsidRPr="007618C4" w:rsidRDefault="007618C4" w:rsidP="007618C4">
      <w:pPr>
        <w:spacing w:after="240"/>
        <w:rPr>
          <w:rFonts w:ascii="Arial" w:eastAsia="Calibri" w:hAnsi="Arial" w:cs="Arial"/>
        </w:rPr>
      </w:pPr>
      <w:r w:rsidRPr="007618C4">
        <w:rPr>
          <w:rFonts w:ascii="Arial" w:eastAsia="Calibri" w:hAnsi="Arial" w:cs="Arial"/>
        </w:rPr>
        <w:t xml:space="preserve">Table 7 then shows the cumulative deficit </w:t>
      </w:r>
      <w:proofErr w:type="gramStart"/>
      <w:r w:rsidRPr="007618C4">
        <w:rPr>
          <w:rFonts w:ascii="Arial" w:eastAsia="Calibri" w:hAnsi="Arial" w:cs="Arial"/>
        </w:rPr>
        <w:t>on the basis of</w:t>
      </w:r>
      <w:proofErr w:type="gramEnd"/>
      <w:r w:rsidRPr="007618C4">
        <w:rPr>
          <w:rFonts w:ascii="Arial" w:eastAsia="Calibri" w:hAnsi="Arial" w:cs="Arial"/>
        </w:rPr>
        <w:t xml:space="preserve"> the 5-year plan.  This takes account of the cumulative deficit of £8.087m brought forward from 2017-18 (and previous years) that the Council is currently holding within a ring-fenced reserve.</w:t>
      </w:r>
    </w:p>
    <w:p w14:paraId="0E85F87A" w14:textId="77777777" w:rsidR="007618C4" w:rsidRPr="007618C4" w:rsidRDefault="007618C4" w:rsidP="007618C4">
      <w:pPr>
        <w:spacing w:after="240"/>
        <w:rPr>
          <w:rFonts w:ascii="Arial" w:eastAsia="Calibri" w:hAnsi="Arial" w:cs="Arial"/>
        </w:rPr>
      </w:pPr>
      <w:r w:rsidRPr="007618C4">
        <w:rPr>
          <w:rFonts w:ascii="Arial" w:eastAsia="Calibri" w:hAnsi="Arial" w:cs="Arial"/>
        </w:rPr>
        <w:t>Appendix E provides the associated breakdown of placement numbers and costs, assumed demographic demand and savings.</w:t>
      </w:r>
    </w:p>
    <w:p w14:paraId="449A106D" w14:textId="1B50AF9D" w:rsidR="002B0E59" w:rsidRDefault="002B0E59">
      <w:pPr>
        <w:spacing w:after="160" w:line="259" w:lineRule="auto"/>
        <w:rPr>
          <w:rFonts w:ascii="Arial" w:eastAsia="Calibri" w:hAnsi="Arial" w:cs="Arial"/>
        </w:rPr>
      </w:pPr>
      <w:r>
        <w:rPr>
          <w:rFonts w:ascii="Arial" w:eastAsia="Calibri" w:hAnsi="Arial" w:cs="Arial"/>
        </w:rPr>
        <w:br w:type="page"/>
      </w:r>
    </w:p>
    <w:p w14:paraId="016DE69E" w14:textId="77777777" w:rsidR="007618C4" w:rsidRPr="007618C4" w:rsidRDefault="007618C4" w:rsidP="007618C4">
      <w:pPr>
        <w:spacing w:after="240"/>
        <w:rPr>
          <w:rFonts w:ascii="Arial" w:eastAsia="Calibri" w:hAnsi="Arial" w:cs="Arial"/>
        </w:rPr>
      </w:pPr>
    </w:p>
    <w:p w14:paraId="6574F099" w14:textId="77777777" w:rsidR="007618C4" w:rsidRPr="007618C4" w:rsidRDefault="007618C4" w:rsidP="007618C4">
      <w:pPr>
        <w:rPr>
          <w:rFonts w:ascii="Arial" w:eastAsia="Calibri" w:hAnsi="Arial" w:cs="Arial"/>
        </w:rPr>
      </w:pPr>
      <w:r w:rsidRPr="007618C4">
        <w:rPr>
          <w:rFonts w:ascii="Arial" w:eastAsia="Calibri" w:hAnsi="Arial" w:cs="Arial"/>
        </w:rPr>
        <w:t>Table 6: 5-Year Financial Plan</w:t>
      </w:r>
    </w:p>
    <w:tbl>
      <w:tblPr>
        <w:tblW w:w="10220" w:type="dxa"/>
        <w:tblInd w:w="-296" w:type="dxa"/>
        <w:tblLook w:val="04A0" w:firstRow="1" w:lastRow="0" w:firstColumn="1" w:lastColumn="0" w:noHBand="0" w:noVBand="1"/>
      </w:tblPr>
      <w:tblGrid>
        <w:gridCol w:w="4120"/>
        <w:gridCol w:w="1084"/>
        <w:gridCol w:w="1084"/>
        <w:gridCol w:w="1084"/>
        <w:gridCol w:w="1084"/>
        <w:gridCol w:w="1084"/>
        <w:gridCol w:w="1120"/>
      </w:tblGrid>
      <w:tr w:rsidR="007618C4" w:rsidRPr="007618C4" w14:paraId="7D887E17" w14:textId="77777777" w:rsidTr="007618C4">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262626"/>
            <w:noWrap/>
            <w:vAlign w:val="bottom"/>
            <w:hideMark/>
          </w:tcPr>
          <w:p w14:paraId="523F16F7"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 </w:t>
            </w:r>
          </w:p>
        </w:tc>
        <w:tc>
          <w:tcPr>
            <w:tcW w:w="980" w:type="dxa"/>
            <w:tcBorders>
              <w:top w:val="single" w:sz="4" w:space="0" w:color="auto"/>
              <w:left w:val="nil"/>
              <w:bottom w:val="single" w:sz="4" w:space="0" w:color="auto"/>
              <w:right w:val="single" w:sz="4" w:space="0" w:color="auto"/>
            </w:tcBorders>
            <w:shd w:val="clear" w:color="auto" w:fill="262626"/>
            <w:noWrap/>
            <w:vAlign w:val="bottom"/>
            <w:hideMark/>
          </w:tcPr>
          <w:p w14:paraId="5960E575"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2018/19</w:t>
            </w:r>
          </w:p>
        </w:tc>
        <w:tc>
          <w:tcPr>
            <w:tcW w:w="1060" w:type="dxa"/>
            <w:tcBorders>
              <w:top w:val="single" w:sz="4" w:space="0" w:color="auto"/>
              <w:left w:val="nil"/>
              <w:bottom w:val="single" w:sz="4" w:space="0" w:color="auto"/>
              <w:right w:val="single" w:sz="4" w:space="0" w:color="auto"/>
            </w:tcBorders>
            <w:shd w:val="clear" w:color="auto" w:fill="262626"/>
            <w:noWrap/>
            <w:vAlign w:val="bottom"/>
            <w:hideMark/>
          </w:tcPr>
          <w:p w14:paraId="754FB0A3"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2019/20</w:t>
            </w:r>
          </w:p>
        </w:tc>
        <w:tc>
          <w:tcPr>
            <w:tcW w:w="980" w:type="dxa"/>
            <w:tcBorders>
              <w:top w:val="single" w:sz="4" w:space="0" w:color="auto"/>
              <w:left w:val="nil"/>
              <w:bottom w:val="single" w:sz="4" w:space="0" w:color="auto"/>
              <w:right w:val="single" w:sz="4" w:space="0" w:color="auto"/>
            </w:tcBorders>
            <w:shd w:val="clear" w:color="auto" w:fill="262626"/>
            <w:noWrap/>
            <w:vAlign w:val="bottom"/>
            <w:hideMark/>
          </w:tcPr>
          <w:p w14:paraId="0D385614"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2020/21</w:t>
            </w:r>
          </w:p>
        </w:tc>
        <w:tc>
          <w:tcPr>
            <w:tcW w:w="980" w:type="dxa"/>
            <w:tcBorders>
              <w:top w:val="single" w:sz="4" w:space="0" w:color="auto"/>
              <w:left w:val="nil"/>
              <w:bottom w:val="single" w:sz="4" w:space="0" w:color="auto"/>
              <w:right w:val="single" w:sz="4" w:space="0" w:color="auto"/>
            </w:tcBorders>
            <w:shd w:val="clear" w:color="auto" w:fill="262626"/>
            <w:noWrap/>
            <w:vAlign w:val="bottom"/>
            <w:hideMark/>
          </w:tcPr>
          <w:p w14:paraId="454AF04B"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2021/22</w:t>
            </w:r>
          </w:p>
        </w:tc>
        <w:tc>
          <w:tcPr>
            <w:tcW w:w="980" w:type="dxa"/>
            <w:tcBorders>
              <w:top w:val="single" w:sz="4" w:space="0" w:color="auto"/>
              <w:left w:val="nil"/>
              <w:bottom w:val="single" w:sz="4" w:space="0" w:color="auto"/>
              <w:right w:val="single" w:sz="4" w:space="0" w:color="auto"/>
            </w:tcBorders>
            <w:shd w:val="clear" w:color="auto" w:fill="262626"/>
            <w:noWrap/>
            <w:vAlign w:val="bottom"/>
            <w:hideMark/>
          </w:tcPr>
          <w:p w14:paraId="66F13B78"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2022/23</w:t>
            </w:r>
          </w:p>
        </w:tc>
        <w:tc>
          <w:tcPr>
            <w:tcW w:w="1120" w:type="dxa"/>
            <w:tcBorders>
              <w:top w:val="single" w:sz="4" w:space="0" w:color="auto"/>
              <w:left w:val="nil"/>
              <w:bottom w:val="single" w:sz="4" w:space="0" w:color="auto"/>
              <w:right w:val="single" w:sz="4" w:space="0" w:color="auto"/>
            </w:tcBorders>
            <w:shd w:val="clear" w:color="auto" w:fill="262626"/>
            <w:noWrap/>
            <w:vAlign w:val="bottom"/>
            <w:hideMark/>
          </w:tcPr>
          <w:p w14:paraId="4F835CB5"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2023/24</w:t>
            </w:r>
          </w:p>
        </w:tc>
      </w:tr>
      <w:tr w:rsidR="007618C4" w:rsidRPr="007618C4" w14:paraId="128773F9" w14:textId="77777777" w:rsidTr="007618C4">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A3F99"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High Needs Block Allocation</w:t>
            </w:r>
          </w:p>
        </w:tc>
        <w:tc>
          <w:tcPr>
            <w:tcW w:w="980" w:type="dxa"/>
            <w:tcBorders>
              <w:top w:val="single" w:sz="4" w:space="0" w:color="auto"/>
              <w:left w:val="nil"/>
              <w:bottom w:val="single" w:sz="4" w:space="0" w:color="auto"/>
              <w:right w:val="single" w:sz="4" w:space="0" w:color="auto"/>
            </w:tcBorders>
            <w:shd w:val="clear" w:color="auto" w:fill="A6A6A6"/>
            <w:noWrap/>
            <w:vAlign w:val="bottom"/>
          </w:tcPr>
          <w:p w14:paraId="3946CB8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80.462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6BFB49D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81.822</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24BCB3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81.839</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0BFD33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82.664</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6A170E2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83.492</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11876702"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84.324</w:t>
            </w:r>
          </w:p>
        </w:tc>
      </w:tr>
      <w:tr w:rsidR="007618C4" w:rsidRPr="007618C4" w14:paraId="1BFE9C5D" w14:textId="77777777" w:rsidTr="007618C4">
        <w:trPr>
          <w:trHeight w:val="213"/>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178CC6E"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0.5% Schools’ Block Transfer</w:t>
            </w:r>
          </w:p>
        </w:tc>
        <w:tc>
          <w:tcPr>
            <w:tcW w:w="980" w:type="dxa"/>
            <w:tcBorders>
              <w:top w:val="nil"/>
              <w:left w:val="nil"/>
              <w:bottom w:val="single" w:sz="4" w:space="0" w:color="auto"/>
              <w:right w:val="single" w:sz="4" w:space="0" w:color="auto"/>
            </w:tcBorders>
            <w:shd w:val="clear" w:color="auto" w:fill="AEAAAA"/>
            <w:noWrap/>
            <w:vAlign w:val="bottom"/>
            <w:hideMark/>
          </w:tcPr>
          <w:p w14:paraId="424781E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2.365</w:t>
            </w:r>
          </w:p>
        </w:tc>
        <w:tc>
          <w:tcPr>
            <w:tcW w:w="1060" w:type="dxa"/>
            <w:tcBorders>
              <w:top w:val="nil"/>
              <w:left w:val="nil"/>
              <w:bottom w:val="single" w:sz="4" w:space="0" w:color="auto"/>
              <w:right w:val="single" w:sz="4" w:space="0" w:color="auto"/>
            </w:tcBorders>
            <w:shd w:val="clear" w:color="auto" w:fill="auto"/>
            <w:noWrap/>
            <w:vAlign w:val="bottom"/>
            <w:hideMark/>
          </w:tcPr>
          <w:p w14:paraId="4C4F9B7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2.410</w:t>
            </w:r>
          </w:p>
        </w:tc>
        <w:tc>
          <w:tcPr>
            <w:tcW w:w="980" w:type="dxa"/>
            <w:tcBorders>
              <w:top w:val="nil"/>
              <w:left w:val="nil"/>
              <w:bottom w:val="single" w:sz="4" w:space="0" w:color="auto"/>
              <w:right w:val="single" w:sz="4" w:space="0" w:color="auto"/>
            </w:tcBorders>
            <w:shd w:val="clear" w:color="auto" w:fill="auto"/>
            <w:noWrap/>
            <w:vAlign w:val="bottom"/>
            <w:hideMark/>
          </w:tcPr>
          <w:p w14:paraId="250CEE1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2.434</w:t>
            </w:r>
          </w:p>
        </w:tc>
        <w:tc>
          <w:tcPr>
            <w:tcW w:w="980" w:type="dxa"/>
            <w:tcBorders>
              <w:top w:val="nil"/>
              <w:left w:val="nil"/>
              <w:bottom w:val="single" w:sz="4" w:space="0" w:color="auto"/>
              <w:right w:val="single" w:sz="4" w:space="0" w:color="auto"/>
            </w:tcBorders>
            <w:shd w:val="clear" w:color="auto" w:fill="auto"/>
            <w:noWrap/>
            <w:vAlign w:val="bottom"/>
            <w:hideMark/>
          </w:tcPr>
          <w:p w14:paraId="7C15CBF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2.459</w:t>
            </w:r>
          </w:p>
        </w:tc>
        <w:tc>
          <w:tcPr>
            <w:tcW w:w="980" w:type="dxa"/>
            <w:tcBorders>
              <w:top w:val="nil"/>
              <w:left w:val="nil"/>
              <w:bottom w:val="single" w:sz="4" w:space="0" w:color="auto"/>
              <w:right w:val="single" w:sz="4" w:space="0" w:color="auto"/>
            </w:tcBorders>
            <w:shd w:val="clear" w:color="auto" w:fill="auto"/>
            <w:noWrap/>
            <w:vAlign w:val="bottom"/>
            <w:hideMark/>
          </w:tcPr>
          <w:p w14:paraId="6B3F32C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2.483</w:t>
            </w:r>
          </w:p>
        </w:tc>
        <w:tc>
          <w:tcPr>
            <w:tcW w:w="1120" w:type="dxa"/>
            <w:tcBorders>
              <w:top w:val="nil"/>
              <w:left w:val="nil"/>
              <w:bottom w:val="single" w:sz="4" w:space="0" w:color="auto"/>
              <w:right w:val="single" w:sz="4" w:space="0" w:color="auto"/>
            </w:tcBorders>
            <w:shd w:val="clear" w:color="auto" w:fill="auto"/>
            <w:noWrap/>
            <w:vAlign w:val="bottom"/>
            <w:hideMark/>
          </w:tcPr>
          <w:p w14:paraId="728CBB6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2.508</w:t>
            </w:r>
          </w:p>
        </w:tc>
      </w:tr>
      <w:tr w:rsidR="007618C4" w:rsidRPr="007618C4" w14:paraId="0534C4C2"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C160F2"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 xml:space="preserve">Additional Schools’ Block Transfer </w:t>
            </w:r>
          </w:p>
        </w:tc>
        <w:tc>
          <w:tcPr>
            <w:tcW w:w="980" w:type="dxa"/>
            <w:tcBorders>
              <w:top w:val="nil"/>
              <w:left w:val="nil"/>
              <w:bottom w:val="single" w:sz="4" w:space="0" w:color="auto"/>
              <w:right w:val="single" w:sz="4" w:space="0" w:color="auto"/>
            </w:tcBorders>
            <w:shd w:val="clear" w:color="auto" w:fill="AEAAAA"/>
            <w:noWrap/>
            <w:vAlign w:val="bottom"/>
            <w:hideMark/>
          </w:tcPr>
          <w:p w14:paraId="42B0F07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0.000</w:t>
            </w:r>
          </w:p>
        </w:tc>
        <w:tc>
          <w:tcPr>
            <w:tcW w:w="1060" w:type="dxa"/>
            <w:tcBorders>
              <w:top w:val="nil"/>
              <w:left w:val="nil"/>
              <w:bottom w:val="single" w:sz="4" w:space="0" w:color="auto"/>
              <w:right w:val="single" w:sz="4" w:space="0" w:color="auto"/>
            </w:tcBorders>
            <w:shd w:val="clear" w:color="auto" w:fill="auto"/>
            <w:noWrap/>
            <w:vAlign w:val="bottom"/>
            <w:hideMark/>
          </w:tcPr>
          <w:p w14:paraId="1906DDA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4.580</w:t>
            </w:r>
          </w:p>
        </w:tc>
        <w:tc>
          <w:tcPr>
            <w:tcW w:w="980" w:type="dxa"/>
            <w:tcBorders>
              <w:top w:val="nil"/>
              <w:left w:val="nil"/>
              <w:bottom w:val="single" w:sz="4" w:space="0" w:color="auto"/>
              <w:right w:val="single" w:sz="4" w:space="0" w:color="auto"/>
            </w:tcBorders>
            <w:shd w:val="clear" w:color="auto" w:fill="auto"/>
            <w:noWrap/>
            <w:vAlign w:val="bottom"/>
            <w:hideMark/>
          </w:tcPr>
          <w:p w14:paraId="37730FC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4.580</w:t>
            </w:r>
          </w:p>
        </w:tc>
        <w:tc>
          <w:tcPr>
            <w:tcW w:w="980" w:type="dxa"/>
            <w:tcBorders>
              <w:top w:val="nil"/>
              <w:left w:val="nil"/>
              <w:bottom w:val="single" w:sz="4" w:space="0" w:color="auto"/>
              <w:right w:val="single" w:sz="4" w:space="0" w:color="auto"/>
            </w:tcBorders>
            <w:shd w:val="clear" w:color="auto" w:fill="auto"/>
            <w:noWrap/>
            <w:vAlign w:val="bottom"/>
            <w:hideMark/>
          </w:tcPr>
          <w:p w14:paraId="5430847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4.580</w:t>
            </w:r>
          </w:p>
        </w:tc>
        <w:tc>
          <w:tcPr>
            <w:tcW w:w="980" w:type="dxa"/>
            <w:tcBorders>
              <w:top w:val="nil"/>
              <w:left w:val="nil"/>
              <w:bottom w:val="single" w:sz="4" w:space="0" w:color="auto"/>
              <w:right w:val="single" w:sz="4" w:space="0" w:color="auto"/>
            </w:tcBorders>
            <w:shd w:val="clear" w:color="auto" w:fill="auto"/>
            <w:noWrap/>
            <w:vAlign w:val="bottom"/>
            <w:hideMark/>
          </w:tcPr>
          <w:p w14:paraId="645737F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4.580</w:t>
            </w:r>
          </w:p>
        </w:tc>
        <w:tc>
          <w:tcPr>
            <w:tcW w:w="1120" w:type="dxa"/>
            <w:tcBorders>
              <w:top w:val="nil"/>
              <w:left w:val="nil"/>
              <w:bottom w:val="single" w:sz="4" w:space="0" w:color="auto"/>
              <w:right w:val="single" w:sz="4" w:space="0" w:color="auto"/>
            </w:tcBorders>
            <w:shd w:val="clear" w:color="auto" w:fill="auto"/>
            <w:noWrap/>
            <w:vAlign w:val="bottom"/>
            <w:hideMark/>
          </w:tcPr>
          <w:p w14:paraId="010A5A3F"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4.580</w:t>
            </w:r>
          </w:p>
        </w:tc>
      </w:tr>
      <w:tr w:rsidR="007618C4" w:rsidRPr="007618C4" w14:paraId="07B2D267"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6CFDD9"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NCC General Fund Contribution</w:t>
            </w:r>
          </w:p>
        </w:tc>
        <w:tc>
          <w:tcPr>
            <w:tcW w:w="980" w:type="dxa"/>
            <w:tcBorders>
              <w:top w:val="nil"/>
              <w:left w:val="nil"/>
              <w:bottom w:val="single" w:sz="4" w:space="0" w:color="auto"/>
              <w:right w:val="single" w:sz="4" w:space="0" w:color="auto"/>
            </w:tcBorders>
            <w:shd w:val="clear" w:color="auto" w:fill="AEAAAA"/>
            <w:noWrap/>
            <w:vAlign w:val="bottom"/>
            <w:hideMark/>
          </w:tcPr>
          <w:p w14:paraId="74535C1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0081F2"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2.000</w:t>
            </w:r>
          </w:p>
        </w:tc>
        <w:tc>
          <w:tcPr>
            <w:tcW w:w="980" w:type="dxa"/>
            <w:tcBorders>
              <w:top w:val="nil"/>
              <w:left w:val="nil"/>
              <w:bottom w:val="single" w:sz="4" w:space="0" w:color="auto"/>
              <w:right w:val="single" w:sz="4" w:space="0" w:color="auto"/>
            </w:tcBorders>
            <w:shd w:val="clear" w:color="auto" w:fill="auto"/>
            <w:noWrap/>
            <w:vAlign w:val="bottom"/>
            <w:hideMark/>
          </w:tcPr>
          <w:p w14:paraId="5786058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3.000</w:t>
            </w:r>
          </w:p>
        </w:tc>
        <w:tc>
          <w:tcPr>
            <w:tcW w:w="980" w:type="dxa"/>
            <w:tcBorders>
              <w:top w:val="nil"/>
              <w:left w:val="nil"/>
              <w:bottom w:val="single" w:sz="4" w:space="0" w:color="auto"/>
              <w:right w:val="single" w:sz="4" w:space="0" w:color="auto"/>
            </w:tcBorders>
            <w:shd w:val="clear" w:color="auto" w:fill="auto"/>
            <w:noWrap/>
            <w:vAlign w:val="bottom"/>
            <w:hideMark/>
          </w:tcPr>
          <w:p w14:paraId="4B8F7D2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3.000</w:t>
            </w:r>
          </w:p>
        </w:tc>
        <w:tc>
          <w:tcPr>
            <w:tcW w:w="980" w:type="dxa"/>
            <w:tcBorders>
              <w:top w:val="nil"/>
              <w:left w:val="nil"/>
              <w:bottom w:val="single" w:sz="4" w:space="0" w:color="auto"/>
              <w:right w:val="single" w:sz="4" w:space="0" w:color="auto"/>
            </w:tcBorders>
            <w:shd w:val="clear" w:color="auto" w:fill="auto"/>
            <w:noWrap/>
            <w:vAlign w:val="bottom"/>
            <w:hideMark/>
          </w:tcPr>
          <w:p w14:paraId="5AC17BA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4BB2069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3.000</w:t>
            </w:r>
          </w:p>
        </w:tc>
      </w:tr>
      <w:tr w:rsidR="007618C4" w:rsidRPr="007618C4" w14:paraId="2ACF097D"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3E7835"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Schools, Early Years and Central Services Blocks Underspend</w:t>
            </w:r>
          </w:p>
        </w:tc>
        <w:tc>
          <w:tcPr>
            <w:tcW w:w="980" w:type="dxa"/>
            <w:tcBorders>
              <w:top w:val="nil"/>
              <w:left w:val="nil"/>
              <w:bottom w:val="single" w:sz="4" w:space="0" w:color="auto"/>
              <w:right w:val="single" w:sz="4" w:space="0" w:color="auto"/>
            </w:tcBorders>
            <w:shd w:val="clear" w:color="auto" w:fill="AEAAAA"/>
            <w:noWrap/>
            <w:vAlign w:val="bottom"/>
            <w:hideMark/>
          </w:tcPr>
          <w:p w14:paraId="61966B5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4.090</w:t>
            </w:r>
          </w:p>
        </w:tc>
        <w:tc>
          <w:tcPr>
            <w:tcW w:w="1060" w:type="dxa"/>
            <w:tcBorders>
              <w:top w:val="nil"/>
              <w:left w:val="nil"/>
              <w:bottom w:val="single" w:sz="4" w:space="0" w:color="auto"/>
              <w:right w:val="single" w:sz="4" w:space="0" w:color="auto"/>
            </w:tcBorders>
            <w:shd w:val="clear" w:color="auto" w:fill="auto"/>
            <w:noWrap/>
            <w:vAlign w:val="bottom"/>
            <w:hideMark/>
          </w:tcPr>
          <w:p w14:paraId="62A0933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453D7290"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6160CB4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5962B81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3B3CE94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r>
      <w:tr w:rsidR="007618C4" w:rsidRPr="007618C4" w14:paraId="2542E36B"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262626"/>
            <w:noWrap/>
            <w:vAlign w:val="bottom"/>
            <w:hideMark/>
          </w:tcPr>
          <w:p w14:paraId="63ABC412"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Total Resources Available</w:t>
            </w:r>
          </w:p>
        </w:tc>
        <w:tc>
          <w:tcPr>
            <w:tcW w:w="980" w:type="dxa"/>
            <w:tcBorders>
              <w:top w:val="nil"/>
              <w:left w:val="nil"/>
              <w:bottom w:val="single" w:sz="4" w:space="0" w:color="auto"/>
              <w:right w:val="single" w:sz="4" w:space="0" w:color="auto"/>
            </w:tcBorders>
            <w:shd w:val="clear" w:color="auto" w:fill="262626"/>
            <w:noWrap/>
            <w:vAlign w:val="bottom"/>
            <w:hideMark/>
          </w:tcPr>
          <w:p w14:paraId="4F8DC134"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86.917</w:t>
            </w:r>
          </w:p>
        </w:tc>
        <w:tc>
          <w:tcPr>
            <w:tcW w:w="1060" w:type="dxa"/>
            <w:tcBorders>
              <w:top w:val="nil"/>
              <w:left w:val="nil"/>
              <w:bottom w:val="single" w:sz="4" w:space="0" w:color="auto"/>
              <w:right w:val="single" w:sz="4" w:space="0" w:color="auto"/>
            </w:tcBorders>
            <w:shd w:val="clear" w:color="auto" w:fill="262626"/>
            <w:noWrap/>
            <w:vAlign w:val="bottom"/>
            <w:hideMark/>
          </w:tcPr>
          <w:p w14:paraId="0C39B97E"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90.812</w:t>
            </w:r>
          </w:p>
        </w:tc>
        <w:tc>
          <w:tcPr>
            <w:tcW w:w="980" w:type="dxa"/>
            <w:tcBorders>
              <w:top w:val="nil"/>
              <w:left w:val="nil"/>
              <w:bottom w:val="single" w:sz="4" w:space="0" w:color="auto"/>
              <w:right w:val="single" w:sz="4" w:space="0" w:color="auto"/>
            </w:tcBorders>
            <w:shd w:val="clear" w:color="auto" w:fill="262626"/>
            <w:noWrap/>
            <w:vAlign w:val="bottom"/>
            <w:hideMark/>
          </w:tcPr>
          <w:p w14:paraId="1D8DC2D5"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91.854</w:t>
            </w:r>
          </w:p>
        </w:tc>
        <w:tc>
          <w:tcPr>
            <w:tcW w:w="980" w:type="dxa"/>
            <w:tcBorders>
              <w:top w:val="nil"/>
              <w:left w:val="nil"/>
              <w:bottom w:val="single" w:sz="4" w:space="0" w:color="auto"/>
              <w:right w:val="single" w:sz="4" w:space="0" w:color="auto"/>
            </w:tcBorders>
            <w:shd w:val="clear" w:color="auto" w:fill="262626"/>
            <w:noWrap/>
            <w:vAlign w:val="bottom"/>
            <w:hideMark/>
          </w:tcPr>
          <w:p w14:paraId="627837B9"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92.702</w:t>
            </w:r>
          </w:p>
        </w:tc>
        <w:tc>
          <w:tcPr>
            <w:tcW w:w="980" w:type="dxa"/>
            <w:tcBorders>
              <w:top w:val="nil"/>
              <w:left w:val="nil"/>
              <w:bottom w:val="single" w:sz="4" w:space="0" w:color="auto"/>
              <w:right w:val="single" w:sz="4" w:space="0" w:color="auto"/>
            </w:tcBorders>
            <w:shd w:val="clear" w:color="auto" w:fill="262626"/>
            <w:noWrap/>
            <w:vAlign w:val="bottom"/>
            <w:hideMark/>
          </w:tcPr>
          <w:p w14:paraId="38FEA5F3"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93.555</w:t>
            </w:r>
          </w:p>
        </w:tc>
        <w:tc>
          <w:tcPr>
            <w:tcW w:w="1120" w:type="dxa"/>
            <w:tcBorders>
              <w:top w:val="nil"/>
              <w:left w:val="nil"/>
              <w:bottom w:val="single" w:sz="4" w:space="0" w:color="auto"/>
              <w:right w:val="single" w:sz="4" w:space="0" w:color="auto"/>
            </w:tcBorders>
            <w:shd w:val="clear" w:color="auto" w:fill="262626"/>
            <w:noWrap/>
            <w:vAlign w:val="bottom"/>
            <w:hideMark/>
          </w:tcPr>
          <w:p w14:paraId="1C312AC7"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94.412</w:t>
            </w:r>
          </w:p>
        </w:tc>
      </w:tr>
      <w:tr w:rsidR="007618C4" w:rsidRPr="007618C4" w14:paraId="21FCDAB8" w14:textId="77777777" w:rsidTr="007618C4">
        <w:trPr>
          <w:trHeight w:val="139"/>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21B5285"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EAAAA"/>
            <w:noWrap/>
            <w:vAlign w:val="bottom"/>
            <w:hideMark/>
          </w:tcPr>
          <w:p w14:paraId="3D39793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EBA54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4B3018B0"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0F3002D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3FEA937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289C3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r>
      <w:tr w:rsidR="007618C4" w:rsidRPr="007618C4" w14:paraId="79647018"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C5F934A"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Placement Budget brought forward</w:t>
            </w:r>
          </w:p>
        </w:tc>
        <w:tc>
          <w:tcPr>
            <w:tcW w:w="980" w:type="dxa"/>
            <w:tcBorders>
              <w:top w:val="nil"/>
              <w:left w:val="nil"/>
              <w:bottom w:val="single" w:sz="4" w:space="0" w:color="auto"/>
              <w:right w:val="single" w:sz="4" w:space="0" w:color="auto"/>
            </w:tcBorders>
            <w:shd w:val="clear" w:color="auto" w:fill="AEAAAA"/>
            <w:noWrap/>
            <w:vAlign w:val="bottom"/>
            <w:hideMark/>
          </w:tcPr>
          <w:p w14:paraId="79A284E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D1780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80.488</w:t>
            </w:r>
          </w:p>
        </w:tc>
        <w:tc>
          <w:tcPr>
            <w:tcW w:w="980" w:type="dxa"/>
            <w:tcBorders>
              <w:top w:val="nil"/>
              <w:left w:val="nil"/>
              <w:bottom w:val="single" w:sz="4" w:space="0" w:color="auto"/>
              <w:right w:val="single" w:sz="4" w:space="0" w:color="auto"/>
            </w:tcBorders>
            <w:shd w:val="clear" w:color="auto" w:fill="auto"/>
            <w:noWrap/>
            <w:vAlign w:val="bottom"/>
            <w:hideMark/>
          </w:tcPr>
          <w:p w14:paraId="00F72E0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83.478</w:t>
            </w:r>
          </w:p>
        </w:tc>
        <w:tc>
          <w:tcPr>
            <w:tcW w:w="980" w:type="dxa"/>
            <w:tcBorders>
              <w:top w:val="nil"/>
              <w:left w:val="nil"/>
              <w:bottom w:val="single" w:sz="4" w:space="0" w:color="auto"/>
              <w:right w:val="single" w:sz="4" w:space="0" w:color="auto"/>
            </w:tcBorders>
            <w:shd w:val="clear" w:color="auto" w:fill="auto"/>
            <w:noWrap/>
            <w:vAlign w:val="bottom"/>
            <w:hideMark/>
          </w:tcPr>
          <w:p w14:paraId="25AD1836"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82.765</w:t>
            </w:r>
          </w:p>
        </w:tc>
        <w:tc>
          <w:tcPr>
            <w:tcW w:w="980" w:type="dxa"/>
            <w:tcBorders>
              <w:top w:val="nil"/>
              <w:left w:val="nil"/>
              <w:bottom w:val="single" w:sz="4" w:space="0" w:color="auto"/>
              <w:right w:val="single" w:sz="4" w:space="0" w:color="auto"/>
            </w:tcBorders>
            <w:shd w:val="clear" w:color="auto" w:fill="auto"/>
            <w:noWrap/>
            <w:vAlign w:val="bottom"/>
            <w:hideMark/>
          </w:tcPr>
          <w:p w14:paraId="7C86916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78.285</w:t>
            </w:r>
          </w:p>
        </w:tc>
        <w:tc>
          <w:tcPr>
            <w:tcW w:w="1120" w:type="dxa"/>
            <w:tcBorders>
              <w:top w:val="nil"/>
              <w:left w:val="nil"/>
              <w:bottom w:val="single" w:sz="4" w:space="0" w:color="auto"/>
              <w:right w:val="single" w:sz="4" w:space="0" w:color="auto"/>
            </w:tcBorders>
            <w:shd w:val="clear" w:color="auto" w:fill="auto"/>
            <w:noWrap/>
            <w:vAlign w:val="bottom"/>
            <w:hideMark/>
          </w:tcPr>
          <w:p w14:paraId="5185143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76.865</w:t>
            </w:r>
          </w:p>
        </w:tc>
      </w:tr>
      <w:tr w:rsidR="007618C4" w:rsidRPr="007618C4" w14:paraId="40A4B387"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2D2FD3"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Demographics and unmet demand</w:t>
            </w:r>
          </w:p>
        </w:tc>
        <w:tc>
          <w:tcPr>
            <w:tcW w:w="980" w:type="dxa"/>
            <w:tcBorders>
              <w:top w:val="nil"/>
              <w:left w:val="nil"/>
              <w:bottom w:val="single" w:sz="4" w:space="0" w:color="auto"/>
              <w:right w:val="single" w:sz="4" w:space="0" w:color="auto"/>
            </w:tcBorders>
            <w:shd w:val="clear" w:color="auto" w:fill="AEAAAA"/>
            <w:noWrap/>
            <w:vAlign w:val="bottom"/>
            <w:hideMark/>
          </w:tcPr>
          <w:p w14:paraId="699062B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78C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5.196</w:t>
            </w:r>
          </w:p>
        </w:tc>
        <w:tc>
          <w:tcPr>
            <w:tcW w:w="980" w:type="dxa"/>
            <w:tcBorders>
              <w:top w:val="single" w:sz="4" w:space="0" w:color="auto"/>
              <w:left w:val="nil"/>
              <w:bottom w:val="single" w:sz="4" w:space="0" w:color="auto"/>
              <w:right w:val="single" w:sz="4" w:space="0" w:color="auto"/>
            </w:tcBorders>
            <w:shd w:val="clear" w:color="auto" w:fill="auto"/>
            <w:noWrap/>
            <w:hideMark/>
          </w:tcPr>
          <w:p w14:paraId="22AF144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6.748</w:t>
            </w:r>
          </w:p>
        </w:tc>
        <w:tc>
          <w:tcPr>
            <w:tcW w:w="980" w:type="dxa"/>
            <w:tcBorders>
              <w:top w:val="single" w:sz="4" w:space="0" w:color="auto"/>
              <w:left w:val="nil"/>
              <w:bottom w:val="single" w:sz="4" w:space="0" w:color="auto"/>
              <w:right w:val="single" w:sz="4" w:space="0" w:color="auto"/>
            </w:tcBorders>
            <w:shd w:val="clear" w:color="auto" w:fill="auto"/>
            <w:noWrap/>
            <w:hideMark/>
          </w:tcPr>
          <w:p w14:paraId="31A9F6C2"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5.206</w:t>
            </w:r>
          </w:p>
        </w:tc>
        <w:tc>
          <w:tcPr>
            <w:tcW w:w="980" w:type="dxa"/>
            <w:tcBorders>
              <w:top w:val="single" w:sz="4" w:space="0" w:color="auto"/>
              <w:left w:val="nil"/>
              <w:bottom w:val="single" w:sz="4" w:space="0" w:color="auto"/>
              <w:right w:val="single" w:sz="4" w:space="0" w:color="auto"/>
            </w:tcBorders>
            <w:shd w:val="clear" w:color="auto" w:fill="auto"/>
            <w:noWrap/>
            <w:hideMark/>
          </w:tcPr>
          <w:p w14:paraId="606C39D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5.206</w:t>
            </w:r>
          </w:p>
        </w:tc>
        <w:tc>
          <w:tcPr>
            <w:tcW w:w="1120" w:type="dxa"/>
            <w:tcBorders>
              <w:top w:val="single" w:sz="4" w:space="0" w:color="auto"/>
              <w:left w:val="nil"/>
              <w:bottom w:val="single" w:sz="4" w:space="0" w:color="auto"/>
              <w:right w:val="single" w:sz="4" w:space="0" w:color="auto"/>
            </w:tcBorders>
            <w:shd w:val="clear" w:color="auto" w:fill="auto"/>
            <w:noWrap/>
            <w:hideMark/>
          </w:tcPr>
          <w:p w14:paraId="32F3738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5.206</w:t>
            </w:r>
          </w:p>
        </w:tc>
      </w:tr>
      <w:tr w:rsidR="007618C4" w:rsidRPr="007618C4" w14:paraId="0A902BB6"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880A94"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Demand Management *</w:t>
            </w:r>
          </w:p>
        </w:tc>
        <w:tc>
          <w:tcPr>
            <w:tcW w:w="980" w:type="dxa"/>
            <w:tcBorders>
              <w:top w:val="nil"/>
              <w:left w:val="nil"/>
              <w:bottom w:val="single" w:sz="4" w:space="0" w:color="auto"/>
              <w:right w:val="single" w:sz="4" w:space="0" w:color="auto"/>
            </w:tcBorders>
            <w:shd w:val="clear" w:color="auto" w:fill="AEAAAA"/>
            <w:noWrap/>
            <w:vAlign w:val="bottom"/>
            <w:hideMark/>
          </w:tcPr>
          <w:p w14:paraId="430A7CA6"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45CBE9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0.000</w:t>
            </w:r>
          </w:p>
        </w:tc>
        <w:tc>
          <w:tcPr>
            <w:tcW w:w="980" w:type="dxa"/>
            <w:tcBorders>
              <w:top w:val="nil"/>
              <w:left w:val="nil"/>
              <w:bottom w:val="single" w:sz="4" w:space="0" w:color="auto"/>
              <w:right w:val="single" w:sz="4" w:space="0" w:color="auto"/>
            </w:tcBorders>
            <w:shd w:val="clear" w:color="auto" w:fill="auto"/>
            <w:noWrap/>
            <w:vAlign w:val="bottom"/>
            <w:hideMark/>
          </w:tcPr>
          <w:p w14:paraId="7507F82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0.000</w:t>
            </w:r>
          </w:p>
        </w:tc>
        <w:tc>
          <w:tcPr>
            <w:tcW w:w="980" w:type="dxa"/>
            <w:tcBorders>
              <w:top w:val="nil"/>
              <w:left w:val="nil"/>
              <w:bottom w:val="single" w:sz="4" w:space="0" w:color="auto"/>
              <w:right w:val="single" w:sz="4" w:space="0" w:color="auto"/>
            </w:tcBorders>
            <w:shd w:val="clear" w:color="auto" w:fill="auto"/>
            <w:noWrap/>
            <w:vAlign w:val="bottom"/>
            <w:hideMark/>
          </w:tcPr>
          <w:p w14:paraId="4DC8A9F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-1.080</w:t>
            </w:r>
          </w:p>
        </w:tc>
        <w:tc>
          <w:tcPr>
            <w:tcW w:w="980" w:type="dxa"/>
            <w:tcBorders>
              <w:top w:val="nil"/>
              <w:left w:val="nil"/>
              <w:bottom w:val="single" w:sz="4" w:space="0" w:color="auto"/>
              <w:right w:val="single" w:sz="4" w:space="0" w:color="auto"/>
            </w:tcBorders>
            <w:shd w:val="clear" w:color="auto" w:fill="auto"/>
            <w:noWrap/>
            <w:vAlign w:val="bottom"/>
            <w:hideMark/>
          </w:tcPr>
          <w:p w14:paraId="262D5DD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-2.931</w:t>
            </w:r>
          </w:p>
        </w:tc>
        <w:tc>
          <w:tcPr>
            <w:tcW w:w="1120" w:type="dxa"/>
            <w:tcBorders>
              <w:top w:val="nil"/>
              <w:left w:val="nil"/>
              <w:bottom w:val="single" w:sz="4" w:space="0" w:color="auto"/>
              <w:right w:val="single" w:sz="4" w:space="0" w:color="auto"/>
            </w:tcBorders>
            <w:shd w:val="clear" w:color="auto" w:fill="auto"/>
            <w:noWrap/>
            <w:vAlign w:val="bottom"/>
            <w:hideMark/>
          </w:tcPr>
          <w:p w14:paraId="3575FDA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-4.620</w:t>
            </w:r>
          </w:p>
        </w:tc>
      </w:tr>
      <w:tr w:rsidR="007618C4" w:rsidRPr="007618C4" w14:paraId="1D16BCF5"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E9A242"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Savings *</w:t>
            </w:r>
          </w:p>
        </w:tc>
        <w:tc>
          <w:tcPr>
            <w:tcW w:w="980" w:type="dxa"/>
            <w:tcBorders>
              <w:top w:val="nil"/>
              <w:left w:val="nil"/>
              <w:bottom w:val="single" w:sz="4" w:space="0" w:color="auto"/>
              <w:right w:val="single" w:sz="4" w:space="0" w:color="auto"/>
            </w:tcBorders>
            <w:shd w:val="clear" w:color="auto" w:fill="AEAAAA"/>
            <w:noWrap/>
            <w:vAlign w:val="bottom"/>
            <w:hideMark/>
          </w:tcPr>
          <w:p w14:paraId="3902A03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F01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-2.207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BB060B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-7.411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87B916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-8.556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78590A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-3.644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A0B430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-1.853</w:t>
            </w:r>
          </w:p>
        </w:tc>
      </w:tr>
      <w:tr w:rsidR="007618C4" w:rsidRPr="007618C4" w14:paraId="379A2A81"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595959"/>
            <w:noWrap/>
            <w:vAlign w:val="bottom"/>
            <w:hideMark/>
          </w:tcPr>
          <w:p w14:paraId="0C5BC804" w14:textId="77777777" w:rsidR="007618C4" w:rsidRPr="007618C4" w:rsidRDefault="007618C4" w:rsidP="007618C4">
            <w:pPr>
              <w:rPr>
                <w:rFonts w:ascii="Arial" w:hAnsi="Arial" w:cs="Arial"/>
                <w:color w:val="FFFFFF"/>
                <w:lang w:eastAsia="en-GB"/>
              </w:rPr>
            </w:pPr>
            <w:r w:rsidRPr="007618C4">
              <w:rPr>
                <w:rFonts w:ascii="Arial" w:hAnsi="Arial" w:cs="Arial"/>
                <w:color w:val="FFFFFF"/>
                <w:lang w:eastAsia="en-GB"/>
              </w:rPr>
              <w:t>Sub-Total Placement Costs</w:t>
            </w:r>
          </w:p>
        </w:tc>
        <w:tc>
          <w:tcPr>
            <w:tcW w:w="980" w:type="dxa"/>
            <w:tcBorders>
              <w:top w:val="nil"/>
              <w:left w:val="nil"/>
              <w:bottom w:val="single" w:sz="4" w:space="0" w:color="auto"/>
              <w:right w:val="single" w:sz="4" w:space="0" w:color="auto"/>
            </w:tcBorders>
            <w:shd w:val="clear" w:color="auto" w:fill="595959"/>
            <w:noWrap/>
            <w:vAlign w:val="bottom"/>
            <w:hideMark/>
          </w:tcPr>
          <w:p w14:paraId="38150018"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80.488</w:t>
            </w:r>
          </w:p>
        </w:tc>
        <w:tc>
          <w:tcPr>
            <w:tcW w:w="1060" w:type="dxa"/>
            <w:tcBorders>
              <w:top w:val="single" w:sz="4" w:space="0" w:color="auto"/>
              <w:left w:val="single" w:sz="4" w:space="0" w:color="auto"/>
              <w:bottom w:val="single" w:sz="4" w:space="0" w:color="auto"/>
              <w:right w:val="single" w:sz="4" w:space="0" w:color="auto"/>
            </w:tcBorders>
            <w:shd w:val="clear" w:color="auto" w:fill="595959"/>
            <w:noWrap/>
            <w:vAlign w:val="bottom"/>
            <w:hideMark/>
          </w:tcPr>
          <w:p w14:paraId="18B16CDE"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83.478</w:t>
            </w:r>
          </w:p>
        </w:tc>
        <w:tc>
          <w:tcPr>
            <w:tcW w:w="980" w:type="dxa"/>
            <w:tcBorders>
              <w:top w:val="single" w:sz="4" w:space="0" w:color="auto"/>
              <w:left w:val="nil"/>
              <w:bottom w:val="single" w:sz="4" w:space="0" w:color="auto"/>
              <w:right w:val="single" w:sz="4" w:space="0" w:color="auto"/>
            </w:tcBorders>
            <w:shd w:val="clear" w:color="auto" w:fill="595959"/>
            <w:noWrap/>
            <w:hideMark/>
          </w:tcPr>
          <w:p w14:paraId="69AA3373"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82.815</w:t>
            </w:r>
          </w:p>
        </w:tc>
        <w:tc>
          <w:tcPr>
            <w:tcW w:w="980" w:type="dxa"/>
            <w:tcBorders>
              <w:top w:val="single" w:sz="4" w:space="0" w:color="auto"/>
              <w:left w:val="nil"/>
              <w:bottom w:val="single" w:sz="4" w:space="0" w:color="auto"/>
              <w:right w:val="single" w:sz="4" w:space="0" w:color="auto"/>
            </w:tcBorders>
            <w:shd w:val="clear" w:color="auto" w:fill="595959"/>
            <w:noWrap/>
            <w:hideMark/>
          </w:tcPr>
          <w:p w14:paraId="4184A276"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78.385</w:t>
            </w:r>
          </w:p>
        </w:tc>
        <w:tc>
          <w:tcPr>
            <w:tcW w:w="980" w:type="dxa"/>
            <w:tcBorders>
              <w:top w:val="single" w:sz="4" w:space="0" w:color="auto"/>
              <w:left w:val="nil"/>
              <w:bottom w:val="single" w:sz="4" w:space="0" w:color="auto"/>
              <w:right w:val="single" w:sz="4" w:space="0" w:color="auto"/>
            </w:tcBorders>
            <w:shd w:val="clear" w:color="auto" w:fill="595959"/>
            <w:noWrap/>
            <w:hideMark/>
          </w:tcPr>
          <w:p w14:paraId="185960FC"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77.015</w:t>
            </w:r>
          </w:p>
        </w:tc>
        <w:tc>
          <w:tcPr>
            <w:tcW w:w="1120" w:type="dxa"/>
            <w:tcBorders>
              <w:top w:val="single" w:sz="4" w:space="0" w:color="auto"/>
              <w:left w:val="nil"/>
              <w:bottom w:val="single" w:sz="4" w:space="0" w:color="auto"/>
              <w:right w:val="single" w:sz="4" w:space="0" w:color="auto"/>
            </w:tcBorders>
            <w:shd w:val="clear" w:color="auto" w:fill="595959"/>
            <w:noWrap/>
            <w:hideMark/>
          </w:tcPr>
          <w:p w14:paraId="37EA6E67"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75.749</w:t>
            </w:r>
          </w:p>
        </w:tc>
      </w:tr>
      <w:tr w:rsidR="007618C4" w:rsidRPr="007618C4" w14:paraId="2AD996EF"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05D5C79"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Early Intervention SEN funding</w:t>
            </w:r>
          </w:p>
        </w:tc>
        <w:tc>
          <w:tcPr>
            <w:tcW w:w="980" w:type="dxa"/>
            <w:tcBorders>
              <w:top w:val="nil"/>
              <w:left w:val="nil"/>
              <w:bottom w:val="single" w:sz="4" w:space="0" w:color="auto"/>
              <w:right w:val="single" w:sz="4" w:space="0" w:color="auto"/>
            </w:tcBorders>
            <w:shd w:val="clear" w:color="auto" w:fill="AEAAAA"/>
            <w:noWrap/>
            <w:vAlign w:val="bottom"/>
            <w:hideMark/>
          </w:tcPr>
          <w:p w14:paraId="08B15DF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6.075</w:t>
            </w:r>
          </w:p>
        </w:tc>
        <w:tc>
          <w:tcPr>
            <w:tcW w:w="1060" w:type="dxa"/>
            <w:tcBorders>
              <w:top w:val="nil"/>
              <w:left w:val="nil"/>
              <w:bottom w:val="single" w:sz="4" w:space="0" w:color="auto"/>
              <w:right w:val="single" w:sz="4" w:space="0" w:color="auto"/>
            </w:tcBorders>
            <w:shd w:val="clear" w:color="auto" w:fill="auto"/>
            <w:noWrap/>
            <w:vAlign w:val="bottom"/>
            <w:hideMark/>
          </w:tcPr>
          <w:p w14:paraId="176F3FB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8.439</w:t>
            </w:r>
          </w:p>
        </w:tc>
        <w:tc>
          <w:tcPr>
            <w:tcW w:w="980" w:type="dxa"/>
            <w:tcBorders>
              <w:top w:val="nil"/>
              <w:left w:val="nil"/>
              <w:bottom w:val="single" w:sz="4" w:space="0" w:color="auto"/>
              <w:right w:val="single" w:sz="4" w:space="0" w:color="auto"/>
            </w:tcBorders>
            <w:shd w:val="clear" w:color="auto" w:fill="auto"/>
            <w:noWrap/>
            <w:vAlign w:val="bottom"/>
            <w:hideMark/>
          </w:tcPr>
          <w:p w14:paraId="21EC785F"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8.439</w:t>
            </w:r>
          </w:p>
        </w:tc>
        <w:tc>
          <w:tcPr>
            <w:tcW w:w="980" w:type="dxa"/>
            <w:tcBorders>
              <w:top w:val="nil"/>
              <w:left w:val="nil"/>
              <w:bottom w:val="single" w:sz="4" w:space="0" w:color="auto"/>
              <w:right w:val="single" w:sz="4" w:space="0" w:color="auto"/>
            </w:tcBorders>
            <w:shd w:val="clear" w:color="auto" w:fill="auto"/>
            <w:noWrap/>
            <w:vAlign w:val="bottom"/>
            <w:hideMark/>
          </w:tcPr>
          <w:p w14:paraId="07D2980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8.439</w:t>
            </w:r>
          </w:p>
        </w:tc>
        <w:tc>
          <w:tcPr>
            <w:tcW w:w="980" w:type="dxa"/>
            <w:tcBorders>
              <w:top w:val="nil"/>
              <w:left w:val="nil"/>
              <w:bottom w:val="single" w:sz="4" w:space="0" w:color="auto"/>
              <w:right w:val="single" w:sz="4" w:space="0" w:color="auto"/>
            </w:tcBorders>
            <w:shd w:val="clear" w:color="auto" w:fill="auto"/>
            <w:noWrap/>
            <w:vAlign w:val="bottom"/>
            <w:hideMark/>
          </w:tcPr>
          <w:p w14:paraId="351EEAE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8.439</w:t>
            </w:r>
          </w:p>
        </w:tc>
        <w:tc>
          <w:tcPr>
            <w:tcW w:w="1120" w:type="dxa"/>
            <w:tcBorders>
              <w:top w:val="nil"/>
              <w:left w:val="nil"/>
              <w:bottom w:val="single" w:sz="4" w:space="0" w:color="auto"/>
              <w:right w:val="single" w:sz="4" w:space="0" w:color="auto"/>
            </w:tcBorders>
            <w:shd w:val="clear" w:color="auto" w:fill="auto"/>
            <w:noWrap/>
            <w:vAlign w:val="bottom"/>
            <w:hideMark/>
          </w:tcPr>
          <w:p w14:paraId="7E26A01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8.439</w:t>
            </w:r>
          </w:p>
        </w:tc>
      </w:tr>
      <w:tr w:rsidR="007618C4" w:rsidRPr="007618C4" w14:paraId="715D367A"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880285C"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Start-up Costs</w:t>
            </w:r>
          </w:p>
        </w:tc>
        <w:tc>
          <w:tcPr>
            <w:tcW w:w="980" w:type="dxa"/>
            <w:tcBorders>
              <w:top w:val="nil"/>
              <w:left w:val="nil"/>
              <w:bottom w:val="single" w:sz="4" w:space="0" w:color="auto"/>
              <w:right w:val="single" w:sz="4" w:space="0" w:color="auto"/>
            </w:tcBorders>
            <w:shd w:val="clear" w:color="auto" w:fill="AEAAAA"/>
            <w:noWrap/>
            <w:vAlign w:val="bottom"/>
            <w:hideMark/>
          </w:tcPr>
          <w:p w14:paraId="679953F2"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3654F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0.500</w:t>
            </w:r>
          </w:p>
        </w:tc>
        <w:tc>
          <w:tcPr>
            <w:tcW w:w="980" w:type="dxa"/>
            <w:tcBorders>
              <w:top w:val="nil"/>
              <w:left w:val="nil"/>
              <w:bottom w:val="single" w:sz="4" w:space="0" w:color="auto"/>
              <w:right w:val="single" w:sz="4" w:space="0" w:color="auto"/>
            </w:tcBorders>
            <w:shd w:val="clear" w:color="auto" w:fill="auto"/>
            <w:noWrap/>
            <w:vAlign w:val="bottom"/>
            <w:hideMark/>
          </w:tcPr>
          <w:p w14:paraId="3F6555D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0.500</w:t>
            </w:r>
          </w:p>
        </w:tc>
        <w:tc>
          <w:tcPr>
            <w:tcW w:w="980" w:type="dxa"/>
            <w:tcBorders>
              <w:top w:val="nil"/>
              <w:left w:val="nil"/>
              <w:bottom w:val="single" w:sz="4" w:space="0" w:color="auto"/>
              <w:right w:val="single" w:sz="4" w:space="0" w:color="auto"/>
            </w:tcBorders>
            <w:shd w:val="clear" w:color="auto" w:fill="auto"/>
            <w:noWrap/>
            <w:vAlign w:val="bottom"/>
            <w:hideMark/>
          </w:tcPr>
          <w:p w14:paraId="2D9B5DC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3C6A158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CC9B62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r>
      <w:tr w:rsidR="007618C4" w:rsidRPr="007618C4" w14:paraId="5D5A782D"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FFFD764"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Speech and Language</w:t>
            </w:r>
          </w:p>
        </w:tc>
        <w:tc>
          <w:tcPr>
            <w:tcW w:w="980" w:type="dxa"/>
            <w:tcBorders>
              <w:top w:val="nil"/>
              <w:left w:val="nil"/>
              <w:bottom w:val="single" w:sz="4" w:space="0" w:color="auto"/>
              <w:right w:val="single" w:sz="4" w:space="0" w:color="auto"/>
            </w:tcBorders>
            <w:shd w:val="clear" w:color="auto" w:fill="AEAAAA"/>
            <w:noWrap/>
            <w:vAlign w:val="bottom"/>
            <w:hideMark/>
          </w:tcPr>
          <w:p w14:paraId="34F6CE8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0.771</w:t>
            </w:r>
          </w:p>
        </w:tc>
        <w:tc>
          <w:tcPr>
            <w:tcW w:w="1060" w:type="dxa"/>
            <w:tcBorders>
              <w:top w:val="nil"/>
              <w:left w:val="nil"/>
              <w:bottom w:val="single" w:sz="4" w:space="0" w:color="auto"/>
              <w:right w:val="single" w:sz="4" w:space="0" w:color="auto"/>
            </w:tcBorders>
            <w:shd w:val="clear" w:color="auto" w:fill="auto"/>
            <w:noWrap/>
            <w:vAlign w:val="bottom"/>
            <w:hideMark/>
          </w:tcPr>
          <w:p w14:paraId="7B5ECC0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1.004</w:t>
            </w:r>
          </w:p>
        </w:tc>
        <w:tc>
          <w:tcPr>
            <w:tcW w:w="980" w:type="dxa"/>
            <w:tcBorders>
              <w:top w:val="nil"/>
              <w:left w:val="nil"/>
              <w:bottom w:val="single" w:sz="4" w:space="0" w:color="auto"/>
              <w:right w:val="single" w:sz="4" w:space="0" w:color="auto"/>
            </w:tcBorders>
            <w:shd w:val="clear" w:color="auto" w:fill="auto"/>
            <w:noWrap/>
            <w:vAlign w:val="bottom"/>
            <w:hideMark/>
          </w:tcPr>
          <w:p w14:paraId="7EC68D2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1.004</w:t>
            </w:r>
          </w:p>
        </w:tc>
        <w:tc>
          <w:tcPr>
            <w:tcW w:w="980" w:type="dxa"/>
            <w:tcBorders>
              <w:top w:val="nil"/>
              <w:left w:val="nil"/>
              <w:bottom w:val="single" w:sz="4" w:space="0" w:color="auto"/>
              <w:right w:val="single" w:sz="4" w:space="0" w:color="auto"/>
            </w:tcBorders>
            <w:shd w:val="clear" w:color="auto" w:fill="auto"/>
            <w:noWrap/>
            <w:vAlign w:val="bottom"/>
            <w:hideMark/>
          </w:tcPr>
          <w:p w14:paraId="2221CBD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1.004</w:t>
            </w:r>
          </w:p>
        </w:tc>
        <w:tc>
          <w:tcPr>
            <w:tcW w:w="980" w:type="dxa"/>
            <w:tcBorders>
              <w:top w:val="nil"/>
              <w:left w:val="nil"/>
              <w:bottom w:val="single" w:sz="4" w:space="0" w:color="auto"/>
              <w:right w:val="single" w:sz="4" w:space="0" w:color="auto"/>
            </w:tcBorders>
            <w:shd w:val="clear" w:color="auto" w:fill="auto"/>
            <w:noWrap/>
            <w:vAlign w:val="bottom"/>
            <w:hideMark/>
          </w:tcPr>
          <w:p w14:paraId="0595B34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1.004</w:t>
            </w:r>
          </w:p>
        </w:tc>
        <w:tc>
          <w:tcPr>
            <w:tcW w:w="1120" w:type="dxa"/>
            <w:tcBorders>
              <w:top w:val="nil"/>
              <w:left w:val="nil"/>
              <w:bottom w:val="single" w:sz="4" w:space="0" w:color="auto"/>
              <w:right w:val="single" w:sz="4" w:space="0" w:color="auto"/>
            </w:tcBorders>
            <w:shd w:val="clear" w:color="auto" w:fill="auto"/>
            <w:noWrap/>
            <w:vAlign w:val="bottom"/>
            <w:hideMark/>
          </w:tcPr>
          <w:p w14:paraId="5B0B58C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1.004</w:t>
            </w:r>
          </w:p>
        </w:tc>
      </w:tr>
      <w:tr w:rsidR="007618C4" w:rsidRPr="007618C4" w14:paraId="7241F3B7"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C15007"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Sensory Support</w:t>
            </w:r>
          </w:p>
        </w:tc>
        <w:tc>
          <w:tcPr>
            <w:tcW w:w="980" w:type="dxa"/>
            <w:tcBorders>
              <w:top w:val="nil"/>
              <w:left w:val="nil"/>
              <w:bottom w:val="single" w:sz="4" w:space="0" w:color="auto"/>
              <w:right w:val="single" w:sz="4" w:space="0" w:color="auto"/>
            </w:tcBorders>
            <w:shd w:val="clear" w:color="auto" w:fill="AEAAAA"/>
            <w:noWrap/>
            <w:vAlign w:val="bottom"/>
            <w:hideMark/>
          </w:tcPr>
          <w:p w14:paraId="7D281C2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1.624</w:t>
            </w:r>
          </w:p>
        </w:tc>
        <w:tc>
          <w:tcPr>
            <w:tcW w:w="1060" w:type="dxa"/>
            <w:tcBorders>
              <w:top w:val="nil"/>
              <w:left w:val="nil"/>
              <w:bottom w:val="single" w:sz="4" w:space="0" w:color="auto"/>
              <w:right w:val="single" w:sz="4" w:space="0" w:color="auto"/>
            </w:tcBorders>
            <w:shd w:val="clear" w:color="auto" w:fill="auto"/>
            <w:noWrap/>
            <w:vAlign w:val="bottom"/>
            <w:hideMark/>
          </w:tcPr>
          <w:p w14:paraId="06CC9E2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1.624</w:t>
            </w:r>
          </w:p>
        </w:tc>
        <w:tc>
          <w:tcPr>
            <w:tcW w:w="980" w:type="dxa"/>
            <w:tcBorders>
              <w:top w:val="nil"/>
              <w:left w:val="nil"/>
              <w:bottom w:val="single" w:sz="4" w:space="0" w:color="auto"/>
              <w:right w:val="single" w:sz="4" w:space="0" w:color="auto"/>
            </w:tcBorders>
            <w:shd w:val="clear" w:color="auto" w:fill="auto"/>
            <w:noWrap/>
            <w:vAlign w:val="bottom"/>
            <w:hideMark/>
          </w:tcPr>
          <w:p w14:paraId="72DCB2A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1.624</w:t>
            </w:r>
          </w:p>
        </w:tc>
        <w:tc>
          <w:tcPr>
            <w:tcW w:w="980" w:type="dxa"/>
            <w:tcBorders>
              <w:top w:val="nil"/>
              <w:left w:val="nil"/>
              <w:bottom w:val="single" w:sz="4" w:space="0" w:color="auto"/>
              <w:right w:val="single" w:sz="4" w:space="0" w:color="auto"/>
            </w:tcBorders>
            <w:shd w:val="clear" w:color="auto" w:fill="auto"/>
            <w:noWrap/>
            <w:vAlign w:val="bottom"/>
            <w:hideMark/>
          </w:tcPr>
          <w:p w14:paraId="17BECB7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1.624</w:t>
            </w:r>
          </w:p>
        </w:tc>
        <w:tc>
          <w:tcPr>
            <w:tcW w:w="980" w:type="dxa"/>
            <w:tcBorders>
              <w:top w:val="nil"/>
              <w:left w:val="nil"/>
              <w:bottom w:val="single" w:sz="4" w:space="0" w:color="auto"/>
              <w:right w:val="single" w:sz="4" w:space="0" w:color="auto"/>
            </w:tcBorders>
            <w:shd w:val="clear" w:color="auto" w:fill="auto"/>
            <w:noWrap/>
            <w:vAlign w:val="bottom"/>
            <w:hideMark/>
          </w:tcPr>
          <w:p w14:paraId="0D909EE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1.624</w:t>
            </w:r>
          </w:p>
        </w:tc>
        <w:tc>
          <w:tcPr>
            <w:tcW w:w="1120" w:type="dxa"/>
            <w:tcBorders>
              <w:top w:val="nil"/>
              <w:left w:val="nil"/>
              <w:bottom w:val="single" w:sz="4" w:space="0" w:color="auto"/>
              <w:right w:val="single" w:sz="4" w:space="0" w:color="auto"/>
            </w:tcBorders>
            <w:shd w:val="clear" w:color="auto" w:fill="auto"/>
            <w:noWrap/>
            <w:vAlign w:val="bottom"/>
            <w:hideMark/>
          </w:tcPr>
          <w:p w14:paraId="002DA5E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1.624</w:t>
            </w:r>
          </w:p>
        </w:tc>
      </w:tr>
      <w:tr w:rsidR="007618C4" w:rsidRPr="007618C4" w14:paraId="646253E1"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72FB628"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YOT</w:t>
            </w:r>
          </w:p>
        </w:tc>
        <w:tc>
          <w:tcPr>
            <w:tcW w:w="980" w:type="dxa"/>
            <w:tcBorders>
              <w:top w:val="nil"/>
              <w:left w:val="nil"/>
              <w:bottom w:val="single" w:sz="4" w:space="0" w:color="auto"/>
              <w:right w:val="single" w:sz="4" w:space="0" w:color="auto"/>
            </w:tcBorders>
            <w:shd w:val="clear" w:color="auto" w:fill="AEAAAA"/>
            <w:noWrap/>
            <w:vAlign w:val="bottom"/>
            <w:hideMark/>
          </w:tcPr>
          <w:p w14:paraId="2C6BFC5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0.290</w:t>
            </w:r>
          </w:p>
        </w:tc>
        <w:tc>
          <w:tcPr>
            <w:tcW w:w="1060" w:type="dxa"/>
            <w:tcBorders>
              <w:top w:val="nil"/>
              <w:left w:val="nil"/>
              <w:bottom w:val="single" w:sz="4" w:space="0" w:color="auto"/>
              <w:right w:val="single" w:sz="4" w:space="0" w:color="auto"/>
            </w:tcBorders>
            <w:shd w:val="clear" w:color="auto" w:fill="auto"/>
            <w:noWrap/>
            <w:vAlign w:val="bottom"/>
            <w:hideMark/>
          </w:tcPr>
          <w:p w14:paraId="45BD61D6"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0.290</w:t>
            </w:r>
          </w:p>
        </w:tc>
        <w:tc>
          <w:tcPr>
            <w:tcW w:w="980" w:type="dxa"/>
            <w:tcBorders>
              <w:top w:val="nil"/>
              <w:left w:val="nil"/>
              <w:bottom w:val="single" w:sz="4" w:space="0" w:color="auto"/>
              <w:right w:val="single" w:sz="4" w:space="0" w:color="auto"/>
            </w:tcBorders>
            <w:shd w:val="clear" w:color="auto" w:fill="auto"/>
            <w:noWrap/>
            <w:vAlign w:val="bottom"/>
            <w:hideMark/>
          </w:tcPr>
          <w:p w14:paraId="0D5F37B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0.290</w:t>
            </w:r>
          </w:p>
        </w:tc>
        <w:tc>
          <w:tcPr>
            <w:tcW w:w="980" w:type="dxa"/>
            <w:tcBorders>
              <w:top w:val="nil"/>
              <w:left w:val="nil"/>
              <w:bottom w:val="single" w:sz="4" w:space="0" w:color="auto"/>
              <w:right w:val="single" w:sz="4" w:space="0" w:color="auto"/>
            </w:tcBorders>
            <w:shd w:val="clear" w:color="auto" w:fill="auto"/>
            <w:noWrap/>
            <w:vAlign w:val="bottom"/>
            <w:hideMark/>
          </w:tcPr>
          <w:p w14:paraId="18E953A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0.290</w:t>
            </w:r>
          </w:p>
        </w:tc>
        <w:tc>
          <w:tcPr>
            <w:tcW w:w="980" w:type="dxa"/>
            <w:tcBorders>
              <w:top w:val="nil"/>
              <w:left w:val="nil"/>
              <w:bottom w:val="single" w:sz="4" w:space="0" w:color="auto"/>
              <w:right w:val="single" w:sz="4" w:space="0" w:color="auto"/>
            </w:tcBorders>
            <w:shd w:val="clear" w:color="auto" w:fill="auto"/>
            <w:noWrap/>
            <w:vAlign w:val="bottom"/>
            <w:hideMark/>
          </w:tcPr>
          <w:p w14:paraId="4A3BF8C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0.290</w:t>
            </w:r>
          </w:p>
        </w:tc>
        <w:tc>
          <w:tcPr>
            <w:tcW w:w="1120" w:type="dxa"/>
            <w:tcBorders>
              <w:top w:val="nil"/>
              <w:left w:val="nil"/>
              <w:bottom w:val="single" w:sz="4" w:space="0" w:color="auto"/>
              <w:right w:val="single" w:sz="4" w:space="0" w:color="auto"/>
            </w:tcBorders>
            <w:shd w:val="clear" w:color="auto" w:fill="auto"/>
            <w:noWrap/>
            <w:vAlign w:val="bottom"/>
            <w:hideMark/>
          </w:tcPr>
          <w:p w14:paraId="79C3B77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0.290</w:t>
            </w:r>
          </w:p>
        </w:tc>
      </w:tr>
      <w:tr w:rsidR="007618C4" w:rsidRPr="007618C4" w14:paraId="1714F9EF"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B38BE20"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CAMHS</w:t>
            </w:r>
          </w:p>
        </w:tc>
        <w:tc>
          <w:tcPr>
            <w:tcW w:w="980" w:type="dxa"/>
            <w:tcBorders>
              <w:top w:val="nil"/>
              <w:left w:val="nil"/>
              <w:bottom w:val="single" w:sz="4" w:space="0" w:color="auto"/>
              <w:right w:val="single" w:sz="4" w:space="0" w:color="auto"/>
            </w:tcBorders>
            <w:shd w:val="clear" w:color="auto" w:fill="AEAAAA"/>
            <w:noWrap/>
            <w:vAlign w:val="bottom"/>
            <w:hideMark/>
          </w:tcPr>
          <w:p w14:paraId="3AE28DD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0.251</w:t>
            </w:r>
          </w:p>
        </w:tc>
        <w:tc>
          <w:tcPr>
            <w:tcW w:w="1060" w:type="dxa"/>
            <w:tcBorders>
              <w:top w:val="nil"/>
              <w:left w:val="nil"/>
              <w:bottom w:val="single" w:sz="4" w:space="0" w:color="auto"/>
              <w:right w:val="single" w:sz="4" w:space="0" w:color="auto"/>
            </w:tcBorders>
            <w:shd w:val="clear" w:color="auto" w:fill="auto"/>
            <w:noWrap/>
            <w:vAlign w:val="bottom"/>
            <w:hideMark/>
          </w:tcPr>
          <w:p w14:paraId="206958F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0.251</w:t>
            </w:r>
          </w:p>
        </w:tc>
        <w:tc>
          <w:tcPr>
            <w:tcW w:w="980" w:type="dxa"/>
            <w:tcBorders>
              <w:top w:val="nil"/>
              <w:left w:val="nil"/>
              <w:bottom w:val="single" w:sz="4" w:space="0" w:color="auto"/>
              <w:right w:val="single" w:sz="4" w:space="0" w:color="auto"/>
            </w:tcBorders>
            <w:shd w:val="clear" w:color="auto" w:fill="auto"/>
            <w:noWrap/>
            <w:vAlign w:val="bottom"/>
            <w:hideMark/>
          </w:tcPr>
          <w:p w14:paraId="0487A580"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0.251</w:t>
            </w:r>
          </w:p>
        </w:tc>
        <w:tc>
          <w:tcPr>
            <w:tcW w:w="980" w:type="dxa"/>
            <w:tcBorders>
              <w:top w:val="nil"/>
              <w:left w:val="nil"/>
              <w:bottom w:val="single" w:sz="4" w:space="0" w:color="auto"/>
              <w:right w:val="single" w:sz="4" w:space="0" w:color="auto"/>
            </w:tcBorders>
            <w:shd w:val="clear" w:color="auto" w:fill="auto"/>
            <w:noWrap/>
            <w:vAlign w:val="bottom"/>
            <w:hideMark/>
          </w:tcPr>
          <w:p w14:paraId="62E4CCD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0.251</w:t>
            </w:r>
          </w:p>
        </w:tc>
        <w:tc>
          <w:tcPr>
            <w:tcW w:w="980" w:type="dxa"/>
            <w:tcBorders>
              <w:top w:val="nil"/>
              <w:left w:val="nil"/>
              <w:bottom w:val="single" w:sz="4" w:space="0" w:color="auto"/>
              <w:right w:val="single" w:sz="4" w:space="0" w:color="auto"/>
            </w:tcBorders>
            <w:shd w:val="clear" w:color="auto" w:fill="auto"/>
            <w:noWrap/>
            <w:vAlign w:val="bottom"/>
            <w:hideMark/>
          </w:tcPr>
          <w:p w14:paraId="7E92DD1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0.251</w:t>
            </w:r>
          </w:p>
        </w:tc>
        <w:tc>
          <w:tcPr>
            <w:tcW w:w="1120" w:type="dxa"/>
            <w:tcBorders>
              <w:top w:val="nil"/>
              <w:left w:val="nil"/>
              <w:bottom w:val="single" w:sz="4" w:space="0" w:color="auto"/>
              <w:right w:val="single" w:sz="4" w:space="0" w:color="auto"/>
            </w:tcBorders>
            <w:shd w:val="clear" w:color="auto" w:fill="auto"/>
            <w:noWrap/>
            <w:vAlign w:val="bottom"/>
            <w:hideMark/>
          </w:tcPr>
          <w:p w14:paraId="6338DA20"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0.251</w:t>
            </w:r>
          </w:p>
        </w:tc>
      </w:tr>
      <w:tr w:rsidR="007618C4" w:rsidRPr="007618C4" w14:paraId="203E9945"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C5066A"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LA Posts</w:t>
            </w:r>
          </w:p>
        </w:tc>
        <w:tc>
          <w:tcPr>
            <w:tcW w:w="980" w:type="dxa"/>
            <w:tcBorders>
              <w:top w:val="nil"/>
              <w:left w:val="nil"/>
              <w:bottom w:val="single" w:sz="4" w:space="0" w:color="auto"/>
              <w:right w:val="single" w:sz="4" w:space="0" w:color="auto"/>
            </w:tcBorders>
            <w:shd w:val="clear" w:color="auto" w:fill="AEAAAA"/>
            <w:noWrap/>
            <w:vAlign w:val="bottom"/>
            <w:hideMark/>
          </w:tcPr>
          <w:p w14:paraId="1393DA0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0.774</w:t>
            </w:r>
          </w:p>
        </w:tc>
        <w:tc>
          <w:tcPr>
            <w:tcW w:w="1060" w:type="dxa"/>
            <w:tcBorders>
              <w:top w:val="nil"/>
              <w:left w:val="nil"/>
              <w:bottom w:val="single" w:sz="4" w:space="0" w:color="auto"/>
              <w:right w:val="single" w:sz="4" w:space="0" w:color="auto"/>
            </w:tcBorders>
            <w:shd w:val="clear" w:color="auto" w:fill="auto"/>
            <w:noWrap/>
            <w:vAlign w:val="bottom"/>
            <w:hideMark/>
          </w:tcPr>
          <w:p w14:paraId="2A1F863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0.774</w:t>
            </w:r>
          </w:p>
        </w:tc>
        <w:tc>
          <w:tcPr>
            <w:tcW w:w="980" w:type="dxa"/>
            <w:tcBorders>
              <w:top w:val="nil"/>
              <w:left w:val="nil"/>
              <w:bottom w:val="single" w:sz="4" w:space="0" w:color="auto"/>
              <w:right w:val="single" w:sz="4" w:space="0" w:color="auto"/>
            </w:tcBorders>
            <w:shd w:val="clear" w:color="auto" w:fill="auto"/>
            <w:noWrap/>
            <w:vAlign w:val="bottom"/>
            <w:hideMark/>
          </w:tcPr>
          <w:p w14:paraId="166C159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0.774</w:t>
            </w:r>
          </w:p>
        </w:tc>
        <w:tc>
          <w:tcPr>
            <w:tcW w:w="980" w:type="dxa"/>
            <w:tcBorders>
              <w:top w:val="nil"/>
              <w:left w:val="nil"/>
              <w:bottom w:val="single" w:sz="4" w:space="0" w:color="auto"/>
              <w:right w:val="single" w:sz="4" w:space="0" w:color="auto"/>
            </w:tcBorders>
            <w:shd w:val="clear" w:color="auto" w:fill="auto"/>
            <w:noWrap/>
            <w:vAlign w:val="bottom"/>
            <w:hideMark/>
          </w:tcPr>
          <w:p w14:paraId="4B850B23"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0.774</w:t>
            </w:r>
          </w:p>
        </w:tc>
        <w:tc>
          <w:tcPr>
            <w:tcW w:w="980" w:type="dxa"/>
            <w:tcBorders>
              <w:top w:val="nil"/>
              <w:left w:val="nil"/>
              <w:bottom w:val="single" w:sz="4" w:space="0" w:color="auto"/>
              <w:right w:val="single" w:sz="4" w:space="0" w:color="auto"/>
            </w:tcBorders>
            <w:shd w:val="clear" w:color="auto" w:fill="auto"/>
            <w:noWrap/>
            <w:vAlign w:val="bottom"/>
            <w:hideMark/>
          </w:tcPr>
          <w:p w14:paraId="4A0909E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0.774</w:t>
            </w:r>
          </w:p>
        </w:tc>
        <w:tc>
          <w:tcPr>
            <w:tcW w:w="1120" w:type="dxa"/>
            <w:tcBorders>
              <w:top w:val="nil"/>
              <w:left w:val="nil"/>
              <w:bottom w:val="single" w:sz="4" w:space="0" w:color="auto"/>
              <w:right w:val="single" w:sz="4" w:space="0" w:color="auto"/>
            </w:tcBorders>
            <w:shd w:val="clear" w:color="auto" w:fill="auto"/>
            <w:noWrap/>
            <w:vAlign w:val="bottom"/>
            <w:hideMark/>
          </w:tcPr>
          <w:p w14:paraId="57CE4BCB"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0.774</w:t>
            </w:r>
          </w:p>
        </w:tc>
      </w:tr>
      <w:tr w:rsidR="007618C4" w:rsidRPr="007618C4" w14:paraId="7B8876F5"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8A9C79"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Fines Income *</w:t>
            </w:r>
          </w:p>
        </w:tc>
        <w:tc>
          <w:tcPr>
            <w:tcW w:w="980" w:type="dxa"/>
            <w:tcBorders>
              <w:top w:val="nil"/>
              <w:left w:val="nil"/>
              <w:bottom w:val="single" w:sz="4" w:space="0" w:color="auto"/>
              <w:right w:val="single" w:sz="4" w:space="0" w:color="auto"/>
            </w:tcBorders>
            <w:shd w:val="clear" w:color="auto" w:fill="AEAAAA"/>
            <w:noWrap/>
            <w:vAlign w:val="bottom"/>
            <w:hideMark/>
          </w:tcPr>
          <w:p w14:paraId="0CA18E7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-0.999</w:t>
            </w:r>
          </w:p>
        </w:tc>
        <w:tc>
          <w:tcPr>
            <w:tcW w:w="1060" w:type="dxa"/>
            <w:tcBorders>
              <w:top w:val="nil"/>
              <w:left w:val="nil"/>
              <w:bottom w:val="single" w:sz="4" w:space="0" w:color="auto"/>
              <w:right w:val="single" w:sz="4" w:space="0" w:color="auto"/>
            </w:tcBorders>
            <w:shd w:val="clear" w:color="auto" w:fill="auto"/>
            <w:noWrap/>
            <w:vAlign w:val="bottom"/>
            <w:hideMark/>
          </w:tcPr>
          <w:p w14:paraId="2CE37A7F"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-0.900</w:t>
            </w:r>
          </w:p>
        </w:tc>
        <w:tc>
          <w:tcPr>
            <w:tcW w:w="980" w:type="dxa"/>
            <w:tcBorders>
              <w:top w:val="nil"/>
              <w:left w:val="nil"/>
              <w:bottom w:val="single" w:sz="4" w:space="0" w:color="auto"/>
              <w:right w:val="single" w:sz="4" w:space="0" w:color="auto"/>
            </w:tcBorders>
            <w:shd w:val="clear" w:color="auto" w:fill="auto"/>
            <w:noWrap/>
            <w:vAlign w:val="bottom"/>
            <w:hideMark/>
          </w:tcPr>
          <w:p w14:paraId="2DDF190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-0.900</w:t>
            </w:r>
          </w:p>
        </w:tc>
        <w:tc>
          <w:tcPr>
            <w:tcW w:w="980" w:type="dxa"/>
            <w:tcBorders>
              <w:top w:val="nil"/>
              <w:left w:val="nil"/>
              <w:bottom w:val="single" w:sz="4" w:space="0" w:color="auto"/>
              <w:right w:val="single" w:sz="4" w:space="0" w:color="auto"/>
            </w:tcBorders>
            <w:shd w:val="clear" w:color="auto" w:fill="auto"/>
            <w:noWrap/>
            <w:vAlign w:val="bottom"/>
            <w:hideMark/>
          </w:tcPr>
          <w:p w14:paraId="62CEFE0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-0.900</w:t>
            </w:r>
          </w:p>
        </w:tc>
        <w:tc>
          <w:tcPr>
            <w:tcW w:w="980" w:type="dxa"/>
            <w:tcBorders>
              <w:top w:val="nil"/>
              <w:left w:val="nil"/>
              <w:bottom w:val="single" w:sz="4" w:space="0" w:color="auto"/>
              <w:right w:val="single" w:sz="4" w:space="0" w:color="auto"/>
            </w:tcBorders>
            <w:shd w:val="clear" w:color="auto" w:fill="auto"/>
            <w:noWrap/>
            <w:vAlign w:val="bottom"/>
            <w:hideMark/>
          </w:tcPr>
          <w:p w14:paraId="39F50586"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-0.900</w:t>
            </w:r>
          </w:p>
        </w:tc>
        <w:tc>
          <w:tcPr>
            <w:tcW w:w="1120" w:type="dxa"/>
            <w:tcBorders>
              <w:top w:val="nil"/>
              <w:left w:val="nil"/>
              <w:bottom w:val="single" w:sz="4" w:space="0" w:color="auto"/>
              <w:right w:val="single" w:sz="4" w:space="0" w:color="auto"/>
            </w:tcBorders>
            <w:shd w:val="clear" w:color="auto" w:fill="auto"/>
            <w:noWrap/>
            <w:vAlign w:val="bottom"/>
            <w:hideMark/>
          </w:tcPr>
          <w:p w14:paraId="07E1C67E"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-0.900</w:t>
            </w:r>
          </w:p>
        </w:tc>
      </w:tr>
      <w:tr w:rsidR="007618C4" w:rsidRPr="007618C4" w14:paraId="0CD5E958"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D489522"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Other services</w:t>
            </w:r>
          </w:p>
        </w:tc>
        <w:tc>
          <w:tcPr>
            <w:tcW w:w="980" w:type="dxa"/>
            <w:tcBorders>
              <w:top w:val="nil"/>
              <w:left w:val="nil"/>
              <w:bottom w:val="single" w:sz="4" w:space="0" w:color="auto"/>
              <w:right w:val="single" w:sz="4" w:space="0" w:color="auto"/>
            </w:tcBorders>
            <w:shd w:val="clear" w:color="auto" w:fill="AEAAAA"/>
            <w:noWrap/>
            <w:vAlign w:val="bottom"/>
            <w:hideMark/>
          </w:tcPr>
          <w:p w14:paraId="248E043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0.447</w:t>
            </w:r>
          </w:p>
        </w:tc>
        <w:tc>
          <w:tcPr>
            <w:tcW w:w="1060" w:type="dxa"/>
            <w:tcBorders>
              <w:top w:val="nil"/>
              <w:left w:val="nil"/>
              <w:bottom w:val="single" w:sz="4" w:space="0" w:color="auto"/>
              <w:right w:val="single" w:sz="4" w:space="0" w:color="auto"/>
            </w:tcBorders>
            <w:shd w:val="clear" w:color="auto" w:fill="auto"/>
            <w:noWrap/>
            <w:vAlign w:val="bottom"/>
            <w:hideMark/>
          </w:tcPr>
          <w:p w14:paraId="77442A56"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0.447</w:t>
            </w:r>
          </w:p>
        </w:tc>
        <w:tc>
          <w:tcPr>
            <w:tcW w:w="980" w:type="dxa"/>
            <w:tcBorders>
              <w:top w:val="nil"/>
              <w:left w:val="nil"/>
              <w:bottom w:val="single" w:sz="4" w:space="0" w:color="auto"/>
              <w:right w:val="single" w:sz="4" w:space="0" w:color="auto"/>
            </w:tcBorders>
            <w:shd w:val="clear" w:color="auto" w:fill="auto"/>
            <w:noWrap/>
            <w:vAlign w:val="bottom"/>
            <w:hideMark/>
          </w:tcPr>
          <w:p w14:paraId="0D19113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0.447</w:t>
            </w:r>
          </w:p>
        </w:tc>
        <w:tc>
          <w:tcPr>
            <w:tcW w:w="980" w:type="dxa"/>
            <w:tcBorders>
              <w:top w:val="nil"/>
              <w:left w:val="nil"/>
              <w:bottom w:val="single" w:sz="4" w:space="0" w:color="auto"/>
              <w:right w:val="single" w:sz="4" w:space="0" w:color="auto"/>
            </w:tcBorders>
            <w:shd w:val="clear" w:color="auto" w:fill="auto"/>
            <w:noWrap/>
            <w:vAlign w:val="bottom"/>
            <w:hideMark/>
          </w:tcPr>
          <w:p w14:paraId="15B63B1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0.447</w:t>
            </w:r>
          </w:p>
        </w:tc>
        <w:tc>
          <w:tcPr>
            <w:tcW w:w="980" w:type="dxa"/>
            <w:tcBorders>
              <w:top w:val="nil"/>
              <w:left w:val="nil"/>
              <w:bottom w:val="single" w:sz="4" w:space="0" w:color="auto"/>
              <w:right w:val="single" w:sz="4" w:space="0" w:color="auto"/>
            </w:tcBorders>
            <w:shd w:val="clear" w:color="auto" w:fill="auto"/>
            <w:noWrap/>
            <w:vAlign w:val="bottom"/>
            <w:hideMark/>
          </w:tcPr>
          <w:p w14:paraId="0B054EC7"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0.447</w:t>
            </w:r>
          </w:p>
        </w:tc>
        <w:tc>
          <w:tcPr>
            <w:tcW w:w="1120" w:type="dxa"/>
            <w:tcBorders>
              <w:top w:val="nil"/>
              <w:left w:val="nil"/>
              <w:bottom w:val="single" w:sz="4" w:space="0" w:color="auto"/>
              <w:right w:val="single" w:sz="4" w:space="0" w:color="auto"/>
            </w:tcBorders>
            <w:shd w:val="clear" w:color="auto" w:fill="auto"/>
            <w:noWrap/>
            <w:vAlign w:val="bottom"/>
            <w:hideMark/>
          </w:tcPr>
          <w:p w14:paraId="65ABD9F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0.447</w:t>
            </w:r>
          </w:p>
        </w:tc>
      </w:tr>
      <w:tr w:rsidR="007618C4" w:rsidRPr="007618C4" w14:paraId="29BA10DD"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659E2D"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Repay overdrawn position</w:t>
            </w:r>
          </w:p>
        </w:tc>
        <w:tc>
          <w:tcPr>
            <w:tcW w:w="980" w:type="dxa"/>
            <w:tcBorders>
              <w:top w:val="nil"/>
              <w:left w:val="nil"/>
              <w:bottom w:val="single" w:sz="4" w:space="0" w:color="auto"/>
              <w:right w:val="single" w:sz="4" w:space="0" w:color="auto"/>
            </w:tcBorders>
            <w:shd w:val="clear" w:color="auto" w:fill="AEAAAA"/>
            <w:noWrap/>
            <w:vAlign w:val="bottom"/>
            <w:hideMark/>
          </w:tcPr>
          <w:p w14:paraId="2671E99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1ACCAC"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4E2AD0A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5B928AED"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2.300</w:t>
            </w:r>
          </w:p>
        </w:tc>
        <w:tc>
          <w:tcPr>
            <w:tcW w:w="980" w:type="dxa"/>
            <w:tcBorders>
              <w:top w:val="nil"/>
              <w:left w:val="nil"/>
              <w:bottom w:val="single" w:sz="4" w:space="0" w:color="auto"/>
              <w:right w:val="single" w:sz="4" w:space="0" w:color="auto"/>
            </w:tcBorders>
            <w:shd w:val="clear" w:color="auto" w:fill="auto"/>
            <w:noWrap/>
            <w:vAlign w:val="bottom"/>
            <w:hideMark/>
          </w:tcPr>
          <w:p w14:paraId="1FE8892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4.600</w:t>
            </w:r>
          </w:p>
        </w:tc>
        <w:tc>
          <w:tcPr>
            <w:tcW w:w="1120" w:type="dxa"/>
            <w:tcBorders>
              <w:top w:val="nil"/>
              <w:left w:val="nil"/>
              <w:bottom w:val="single" w:sz="4" w:space="0" w:color="auto"/>
              <w:right w:val="single" w:sz="4" w:space="0" w:color="auto"/>
            </w:tcBorders>
            <w:shd w:val="clear" w:color="auto" w:fill="auto"/>
            <w:noWrap/>
            <w:vAlign w:val="bottom"/>
            <w:hideMark/>
          </w:tcPr>
          <w:p w14:paraId="36E27BF4"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6.700</w:t>
            </w:r>
          </w:p>
        </w:tc>
      </w:tr>
      <w:tr w:rsidR="007618C4" w:rsidRPr="007618C4" w14:paraId="009C5809" w14:textId="77777777" w:rsidTr="007618C4">
        <w:trPr>
          <w:trHeight w:val="300"/>
        </w:trPr>
        <w:tc>
          <w:tcPr>
            <w:tcW w:w="4120" w:type="dxa"/>
            <w:tcBorders>
              <w:top w:val="single" w:sz="4" w:space="0" w:color="auto"/>
              <w:left w:val="single" w:sz="4" w:space="0" w:color="auto"/>
              <w:right w:val="single" w:sz="4" w:space="0" w:color="auto"/>
            </w:tcBorders>
            <w:shd w:val="clear" w:color="auto" w:fill="262626"/>
            <w:noWrap/>
            <w:vAlign w:val="bottom"/>
            <w:hideMark/>
          </w:tcPr>
          <w:p w14:paraId="6225C43A"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Total expenditure</w:t>
            </w:r>
          </w:p>
        </w:tc>
        <w:tc>
          <w:tcPr>
            <w:tcW w:w="980" w:type="dxa"/>
            <w:tcBorders>
              <w:top w:val="single" w:sz="4" w:space="0" w:color="auto"/>
              <w:left w:val="nil"/>
              <w:right w:val="single" w:sz="4" w:space="0" w:color="auto"/>
            </w:tcBorders>
            <w:shd w:val="clear" w:color="auto" w:fill="262626"/>
            <w:noWrap/>
            <w:hideMark/>
          </w:tcPr>
          <w:p w14:paraId="5DE5CC05"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89.722</w:t>
            </w:r>
          </w:p>
        </w:tc>
        <w:tc>
          <w:tcPr>
            <w:tcW w:w="1060" w:type="dxa"/>
            <w:tcBorders>
              <w:top w:val="single" w:sz="4" w:space="0" w:color="auto"/>
              <w:left w:val="nil"/>
              <w:right w:val="single" w:sz="4" w:space="0" w:color="auto"/>
            </w:tcBorders>
            <w:shd w:val="clear" w:color="auto" w:fill="262626"/>
            <w:noWrap/>
            <w:hideMark/>
          </w:tcPr>
          <w:p w14:paraId="53D0CBAF"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95.907</w:t>
            </w:r>
          </w:p>
        </w:tc>
        <w:tc>
          <w:tcPr>
            <w:tcW w:w="980" w:type="dxa"/>
            <w:tcBorders>
              <w:top w:val="single" w:sz="4" w:space="0" w:color="auto"/>
              <w:left w:val="nil"/>
              <w:right w:val="single" w:sz="4" w:space="0" w:color="auto"/>
            </w:tcBorders>
            <w:shd w:val="clear" w:color="auto" w:fill="262626"/>
            <w:noWrap/>
            <w:hideMark/>
          </w:tcPr>
          <w:p w14:paraId="0C22D9AF" w14:textId="77777777" w:rsidR="007618C4" w:rsidRPr="007618C4" w:rsidRDefault="007618C4" w:rsidP="007618C4">
            <w:pPr>
              <w:spacing w:after="160" w:line="259" w:lineRule="auto"/>
              <w:rPr>
                <w:rFonts w:ascii="Arial" w:eastAsia="Calibri" w:hAnsi="Arial" w:cs="Arial"/>
              </w:rPr>
            </w:pPr>
            <w:r w:rsidRPr="007618C4">
              <w:rPr>
                <w:rFonts w:ascii="Arial" w:eastAsia="Calibri" w:hAnsi="Arial" w:cs="Arial"/>
              </w:rPr>
              <w:t>95.244</w:t>
            </w:r>
          </w:p>
        </w:tc>
        <w:tc>
          <w:tcPr>
            <w:tcW w:w="980" w:type="dxa"/>
            <w:tcBorders>
              <w:top w:val="single" w:sz="4" w:space="0" w:color="auto"/>
              <w:left w:val="nil"/>
              <w:right w:val="single" w:sz="4" w:space="0" w:color="auto"/>
            </w:tcBorders>
            <w:shd w:val="clear" w:color="auto" w:fill="262626"/>
            <w:noWrap/>
            <w:hideMark/>
          </w:tcPr>
          <w:p w14:paraId="3005D1A3" w14:textId="77777777" w:rsidR="007618C4" w:rsidRPr="007618C4" w:rsidRDefault="007618C4" w:rsidP="007618C4">
            <w:pPr>
              <w:spacing w:after="160" w:line="259" w:lineRule="auto"/>
              <w:rPr>
                <w:rFonts w:ascii="Arial" w:eastAsia="Calibri" w:hAnsi="Arial" w:cs="Arial"/>
              </w:rPr>
            </w:pPr>
            <w:r w:rsidRPr="007618C4">
              <w:rPr>
                <w:rFonts w:ascii="Arial" w:eastAsia="Calibri" w:hAnsi="Arial" w:cs="Arial"/>
              </w:rPr>
              <w:t>92.614</w:t>
            </w:r>
          </w:p>
        </w:tc>
        <w:tc>
          <w:tcPr>
            <w:tcW w:w="980" w:type="dxa"/>
            <w:tcBorders>
              <w:top w:val="single" w:sz="4" w:space="0" w:color="auto"/>
              <w:left w:val="nil"/>
              <w:right w:val="single" w:sz="4" w:space="0" w:color="auto"/>
            </w:tcBorders>
            <w:shd w:val="clear" w:color="auto" w:fill="262626"/>
            <w:noWrap/>
            <w:hideMark/>
          </w:tcPr>
          <w:p w14:paraId="6A48237E" w14:textId="77777777" w:rsidR="007618C4" w:rsidRPr="007618C4" w:rsidRDefault="007618C4" w:rsidP="007618C4">
            <w:pPr>
              <w:spacing w:after="160" w:line="259" w:lineRule="auto"/>
              <w:rPr>
                <w:rFonts w:ascii="Arial" w:eastAsia="Calibri" w:hAnsi="Arial" w:cs="Arial"/>
              </w:rPr>
            </w:pPr>
            <w:r w:rsidRPr="007618C4">
              <w:rPr>
                <w:rFonts w:ascii="Arial" w:eastAsia="Calibri" w:hAnsi="Arial" w:cs="Arial"/>
              </w:rPr>
              <w:t>93.545</w:t>
            </w:r>
          </w:p>
        </w:tc>
        <w:tc>
          <w:tcPr>
            <w:tcW w:w="1120" w:type="dxa"/>
            <w:tcBorders>
              <w:top w:val="single" w:sz="4" w:space="0" w:color="auto"/>
              <w:left w:val="nil"/>
              <w:right w:val="single" w:sz="4" w:space="0" w:color="auto"/>
            </w:tcBorders>
            <w:shd w:val="clear" w:color="auto" w:fill="262626"/>
            <w:noWrap/>
            <w:hideMark/>
          </w:tcPr>
          <w:p w14:paraId="6C868B56" w14:textId="77777777" w:rsidR="007618C4" w:rsidRPr="007618C4" w:rsidRDefault="007618C4" w:rsidP="007618C4">
            <w:pPr>
              <w:spacing w:after="160" w:line="259" w:lineRule="auto"/>
              <w:rPr>
                <w:rFonts w:ascii="Arial" w:eastAsia="Calibri" w:hAnsi="Arial" w:cs="Arial"/>
              </w:rPr>
            </w:pPr>
            <w:r w:rsidRPr="007618C4">
              <w:rPr>
                <w:rFonts w:ascii="Arial" w:eastAsia="Calibri" w:hAnsi="Arial" w:cs="Arial"/>
              </w:rPr>
              <w:t>94.378</w:t>
            </w:r>
          </w:p>
        </w:tc>
      </w:tr>
      <w:tr w:rsidR="007618C4" w:rsidRPr="007618C4" w14:paraId="3853EE21" w14:textId="77777777" w:rsidTr="007618C4">
        <w:trPr>
          <w:trHeight w:val="110"/>
        </w:trPr>
        <w:tc>
          <w:tcPr>
            <w:tcW w:w="4120" w:type="dxa"/>
            <w:tcBorders>
              <w:left w:val="single" w:sz="4" w:space="0" w:color="auto"/>
              <w:bottom w:val="single" w:sz="4" w:space="0" w:color="auto"/>
              <w:right w:val="single" w:sz="4" w:space="0" w:color="auto"/>
            </w:tcBorders>
            <w:shd w:val="clear" w:color="auto" w:fill="auto"/>
            <w:noWrap/>
            <w:vAlign w:val="bottom"/>
            <w:hideMark/>
          </w:tcPr>
          <w:p w14:paraId="08E9F311" w14:textId="77777777" w:rsidR="007618C4" w:rsidRPr="007618C4" w:rsidRDefault="007618C4" w:rsidP="007618C4">
            <w:pPr>
              <w:rPr>
                <w:rFonts w:ascii="Arial" w:hAnsi="Arial" w:cs="Arial"/>
                <w:color w:val="000000"/>
                <w:lang w:eastAsia="en-GB"/>
              </w:rPr>
            </w:pPr>
            <w:r w:rsidRPr="007618C4">
              <w:rPr>
                <w:rFonts w:ascii="Arial" w:hAnsi="Arial" w:cs="Arial"/>
                <w:color w:val="000000"/>
                <w:lang w:eastAsia="en-GB"/>
              </w:rPr>
              <w:t> </w:t>
            </w:r>
          </w:p>
        </w:tc>
        <w:tc>
          <w:tcPr>
            <w:tcW w:w="980" w:type="dxa"/>
            <w:tcBorders>
              <w:left w:val="nil"/>
              <w:bottom w:val="single" w:sz="4" w:space="0" w:color="auto"/>
              <w:right w:val="single" w:sz="4" w:space="0" w:color="auto"/>
            </w:tcBorders>
            <w:shd w:val="clear" w:color="auto" w:fill="AEAAAA"/>
            <w:noWrap/>
            <w:vAlign w:val="bottom"/>
            <w:hideMark/>
          </w:tcPr>
          <w:p w14:paraId="121E839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060" w:type="dxa"/>
            <w:tcBorders>
              <w:left w:val="nil"/>
              <w:bottom w:val="single" w:sz="4" w:space="0" w:color="auto"/>
              <w:right w:val="single" w:sz="4" w:space="0" w:color="auto"/>
            </w:tcBorders>
            <w:shd w:val="clear" w:color="auto" w:fill="auto"/>
            <w:noWrap/>
            <w:vAlign w:val="bottom"/>
            <w:hideMark/>
          </w:tcPr>
          <w:p w14:paraId="37AAB725"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left w:val="nil"/>
              <w:bottom w:val="single" w:sz="4" w:space="0" w:color="auto"/>
              <w:right w:val="single" w:sz="4" w:space="0" w:color="auto"/>
            </w:tcBorders>
            <w:shd w:val="clear" w:color="auto" w:fill="auto"/>
            <w:noWrap/>
            <w:vAlign w:val="bottom"/>
            <w:hideMark/>
          </w:tcPr>
          <w:p w14:paraId="2B40D7A1"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left w:val="nil"/>
              <w:bottom w:val="single" w:sz="4" w:space="0" w:color="auto"/>
              <w:right w:val="single" w:sz="4" w:space="0" w:color="auto"/>
            </w:tcBorders>
            <w:shd w:val="clear" w:color="auto" w:fill="auto"/>
            <w:noWrap/>
            <w:vAlign w:val="bottom"/>
            <w:hideMark/>
          </w:tcPr>
          <w:p w14:paraId="719CFABA"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980" w:type="dxa"/>
            <w:tcBorders>
              <w:left w:val="nil"/>
              <w:bottom w:val="single" w:sz="4" w:space="0" w:color="auto"/>
              <w:right w:val="single" w:sz="4" w:space="0" w:color="auto"/>
            </w:tcBorders>
            <w:shd w:val="clear" w:color="auto" w:fill="auto"/>
            <w:noWrap/>
            <w:vAlign w:val="bottom"/>
            <w:hideMark/>
          </w:tcPr>
          <w:p w14:paraId="2E4B9719"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c>
          <w:tcPr>
            <w:tcW w:w="1120" w:type="dxa"/>
            <w:tcBorders>
              <w:left w:val="nil"/>
              <w:bottom w:val="single" w:sz="4" w:space="0" w:color="auto"/>
              <w:right w:val="single" w:sz="4" w:space="0" w:color="auto"/>
            </w:tcBorders>
            <w:shd w:val="clear" w:color="auto" w:fill="auto"/>
            <w:noWrap/>
            <w:vAlign w:val="bottom"/>
            <w:hideMark/>
          </w:tcPr>
          <w:p w14:paraId="24F078B8" w14:textId="77777777" w:rsidR="007618C4" w:rsidRPr="007618C4" w:rsidRDefault="007618C4" w:rsidP="007618C4">
            <w:pPr>
              <w:jc w:val="center"/>
              <w:rPr>
                <w:rFonts w:ascii="Arial" w:hAnsi="Arial" w:cs="Arial"/>
                <w:color w:val="000000"/>
                <w:lang w:eastAsia="en-GB"/>
              </w:rPr>
            </w:pPr>
            <w:r w:rsidRPr="007618C4">
              <w:rPr>
                <w:rFonts w:ascii="Arial" w:hAnsi="Arial" w:cs="Arial"/>
                <w:color w:val="000000"/>
                <w:lang w:eastAsia="en-GB"/>
              </w:rPr>
              <w:t> </w:t>
            </w:r>
          </w:p>
        </w:tc>
      </w:tr>
      <w:tr w:rsidR="007618C4" w:rsidRPr="007618C4" w14:paraId="59B8973A" w14:textId="77777777" w:rsidTr="007618C4">
        <w:trPr>
          <w:trHeight w:val="300"/>
        </w:trPr>
        <w:tc>
          <w:tcPr>
            <w:tcW w:w="4120" w:type="dxa"/>
            <w:tcBorders>
              <w:top w:val="nil"/>
              <w:left w:val="single" w:sz="4" w:space="0" w:color="auto"/>
              <w:bottom w:val="single" w:sz="4" w:space="0" w:color="auto"/>
              <w:right w:val="single" w:sz="4" w:space="0" w:color="auto"/>
            </w:tcBorders>
            <w:shd w:val="clear" w:color="auto" w:fill="262626"/>
            <w:noWrap/>
            <w:vAlign w:val="bottom"/>
            <w:hideMark/>
          </w:tcPr>
          <w:p w14:paraId="06E3462D"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Surplus (+)/Deficit (-)</w:t>
            </w:r>
          </w:p>
        </w:tc>
        <w:tc>
          <w:tcPr>
            <w:tcW w:w="980" w:type="dxa"/>
            <w:tcBorders>
              <w:top w:val="single" w:sz="4" w:space="0" w:color="auto"/>
              <w:left w:val="single" w:sz="4" w:space="0" w:color="auto"/>
              <w:bottom w:val="single" w:sz="4" w:space="0" w:color="auto"/>
              <w:right w:val="single" w:sz="4" w:space="0" w:color="auto"/>
            </w:tcBorders>
            <w:shd w:val="clear" w:color="auto" w:fill="262626"/>
            <w:noWrap/>
            <w:vAlign w:val="bottom"/>
            <w:hideMark/>
          </w:tcPr>
          <w:p w14:paraId="5807EC2F"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-2.804</w:t>
            </w:r>
          </w:p>
        </w:tc>
        <w:tc>
          <w:tcPr>
            <w:tcW w:w="1060" w:type="dxa"/>
            <w:tcBorders>
              <w:top w:val="single" w:sz="4" w:space="0" w:color="auto"/>
              <w:left w:val="nil"/>
              <w:bottom w:val="single" w:sz="4" w:space="0" w:color="auto"/>
              <w:right w:val="single" w:sz="4" w:space="0" w:color="auto"/>
            </w:tcBorders>
            <w:shd w:val="clear" w:color="auto" w:fill="262626"/>
            <w:noWrap/>
            <w:vAlign w:val="bottom"/>
            <w:hideMark/>
          </w:tcPr>
          <w:p w14:paraId="42FCBDFC"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-5.095</w:t>
            </w:r>
          </w:p>
        </w:tc>
        <w:tc>
          <w:tcPr>
            <w:tcW w:w="980" w:type="dxa"/>
            <w:tcBorders>
              <w:top w:val="single" w:sz="4" w:space="0" w:color="auto"/>
              <w:left w:val="nil"/>
              <w:bottom w:val="single" w:sz="4" w:space="0" w:color="auto"/>
              <w:right w:val="single" w:sz="4" w:space="0" w:color="auto"/>
            </w:tcBorders>
            <w:shd w:val="clear" w:color="auto" w:fill="262626"/>
            <w:noWrap/>
            <w:hideMark/>
          </w:tcPr>
          <w:p w14:paraId="75115080"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-3.390</w:t>
            </w:r>
          </w:p>
        </w:tc>
        <w:tc>
          <w:tcPr>
            <w:tcW w:w="980" w:type="dxa"/>
            <w:tcBorders>
              <w:top w:val="single" w:sz="4" w:space="0" w:color="auto"/>
              <w:left w:val="nil"/>
              <w:bottom w:val="single" w:sz="4" w:space="0" w:color="auto"/>
              <w:right w:val="single" w:sz="4" w:space="0" w:color="auto"/>
            </w:tcBorders>
            <w:shd w:val="clear" w:color="auto" w:fill="262626"/>
            <w:noWrap/>
            <w:hideMark/>
          </w:tcPr>
          <w:p w14:paraId="344A242E"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0.089</w:t>
            </w:r>
          </w:p>
        </w:tc>
        <w:tc>
          <w:tcPr>
            <w:tcW w:w="980" w:type="dxa"/>
            <w:tcBorders>
              <w:top w:val="single" w:sz="4" w:space="0" w:color="auto"/>
              <w:left w:val="nil"/>
              <w:bottom w:val="single" w:sz="4" w:space="0" w:color="auto"/>
              <w:right w:val="single" w:sz="4" w:space="0" w:color="auto"/>
            </w:tcBorders>
            <w:shd w:val="clear" w:color="auto" w:fill="262626"/>
            <w:noWrap/>
            <w:hideMark/>
          </w:tcPr>
          <w:p w14:paraId="1B5ABEEC"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0.011</w:t>
            </w:r>
          </w:p>
        </w:tc>
        <w:tc>
          <w:tcPr>
            <w:tcW w:w="1120" w:type="dxa"/>
            <w:tcBorders>
              <w:top w:val="single" w:sz="4" w:space="0" w:color="auto"/>
              <w:left w:val="nil"/>
              <w:bottom w:val="single" w:sz="4" w:space="0" w:color="auto"/>
              <w:right w:val="single" w:sz="4" w:space="0" w:color="auto"/>
            </w:tcBorders>
            <w:shd w:val="clear" w:color="auto" w:fill="262626"/>
            <w:noWrap/>
            <w:hideMark/>
          </w:tcPr>
          <w:p w14:paraId="035B1EC8"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0.034</w:t>
            </w:r>
          </w:p>
        </w:tc>
      </w:tr>
    </w:tbl>
    <w:p w14:paraId="198E6B3B" w14:textId="77777777" w:rsidR="007618C4" w:rsidRPr="007618C4" w:rsidRDefault="007618C4" w:rsidP="007618C4">
      <w:pPr>
        <w:spacing w:after="240"/>
        <w:rPr>
          <w:rFonts w:ascii="Arial" w:eastAsia="Calibri" w:hAnsi="Arial" w:cs="Arial"/>
        </w:rPr>
      </w:pPr>
      <w:r w:rsidRPr="007618C4">
        <w:rPr>
          <w:rFonts w:ascii="Arial" w:eastAsia="Calibri" w:hAnsi="Arial" w:cs="Arial"/>
        </w:rPr>
        <w:t>*These 3 rows are income/savings with a positive effect on the High Needs block.</w:t>
      </w:r>
    </w:p>
    <w:p w14:paraId="07B48423" w14:textId="77777777" w:rsidR="007618C4" w:rsidRPr="007618C4" w:rsidRDefault="007618C4" w:rsidP="007618C4">
      <w:pPr>
        <w:rPr>
          <w:rFonts w:ascii="Arial" w:eastAsia="Calibri" w:hAnsi="Arial" w:cs="Arial"/>
        </w:rPr>
      </w:pPr>
      <w:r w:rsidRPr="007618C4">
        <w:rPr>
          <w:rFonts w:ascii="Arial" w:eastAsia="Calibri" w:hAnsi="Arial" w:cs="Arial"/>
        </w:rPr>
        <w:t>Table 7: Cumulative Deficit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155"/>
        <w:gridCol w:w="1085"/>
        <w:gridCol w:w="1084"/>
        <w:gridCol w:w="1085"/>
        <w:gridCol w:w="1084"/>
        <w:gridCol w:w="1085"/>
        <w:gridCol w:w="1085"/>
      </w:tblGrid>
      <w:tr w:rsidR="007618C4" w:rsidRPr="007618C4" w14:paraId="042977A8" w14:textId="77777777" w:rsidTr="007618C4">
        <w:trPr>
          <w:trHeight w:val="300"/>
        </w:trPr>
        <w:tc>
          <w:tcPr>
            <w:tcW w:w="1980" w:type="dxa"/>
            <w:shd w:val="clear" w:color="auto" w:fill="262626"/>
            <w:noWrap/>
            <w:vAlign w:val="bottom"/>
            <w:hideMark/>
          </w:tcPr>
          <w:p w14:paraId="333DF40E" w14:textId="77777777" w:rsidR="007618C4" w:rsidRPr="007618C4" w:rsidRDefault="007618C4" w:rsidP="007618C4">
            <w:pPr>
              <w:rPr>
                <w:rFonts w:ascii="Arial" w:hAnsi="Arial" w:cs="Arial"/>
                <w:b/>
                <w:color w:val="FFFFFF"/>
                <w:lang w:eastAsia="en-GB"/>
              </w:rPr>
            </w:pPr>
          </w:p>
        </w:tc>
        <w:tc>
          <w:tcPr>
            <w:tcW w:w="1092" w:type="dxa"/>
            <w:shd w:val="clear" w:color="auto" w:fill="262626"/>
            <w:vAlign w:val="bottom"/>
          </w:tcPr>
          <w:p w14:paraId="6AC87F8C"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Brought Forward</w:t>
            </w:r>
          </w:p>
        </w:tc>
        <w:tc>
          <w:tcPr>
            <w:tcW w:w="1093" w:type="dxa"/>
            <w:shd w:val="clear" w:color="auto" w:fill="262626"/>
            <w:noWrap/>
            <w:vAlign w:val="bottom"/>
          </w:tcPr>
          <w:p w14:paraId="28D1FC1F"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2018/19</w:t>
            </w:r>
          </w:p>
        </w:tc>
        <w:tc>
          <w:tcPr>
            <w:tcW w:w="1092" w:type="dxa"/>
            <w:shd w:val="clear" w:color="auto" w:fill="262626"/>
            <w:noWrap/>
            <w:vAlign w:val="bottom"/>
          </w:tcPr>
          <w:p w14:paraId="1AC1F839"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2019/20</w:t>
            </w:r>
          </w:p>
        </w:tc>
        <w:tc>
          <w:tcPr>
            <w:tcW w:w="1093" w:type="dxa"/>
            <w:shd w:val="clear" w:color="auto" w:fill="262626"/>
            <w:noWrap/>
            <w:vAlign w:val="bottom"/>
          </w:tcPr>
          <w:p w14:paraId="1E5C56B6"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2020/21</w:t>
            </w:r>
          </w:p>
        </w:tc>
        <w:tc>
          <w:tcPr>
            <w:tcW w:w="1092" w:type="dxa"/>
            <w:shd w:val="clear" w:color="auto" w:fill="262626"/>
            <w:noWrap/>
            <w:vAlign w:val="bottom"/>
          </w:tcPr>
          <w:p w14:paraId="577739D7"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2021/22</w:t>
            </w:r>
          </w:p>
        </w:tc>
        <w:tc>
          <w:tcPr>
            <w:tcW w:w="1093" w:type="dxa"/>
            <w:shd w:val="clear" w:color="auto" w:fill="262626"/>
            <w:noWrap/>
            <w:vAlign w:val="bottom"/>
          </w:tcPr>
          <w:p w14:paraId="13F2D004"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2022/23</w:t>
            </w:r>
          </w:p>
        </w:tc>
        <w:tc>
          <w:tcPr>
            <w:tcW w:w="1093" w:type="dxa"/>
            <w:shd w:val="clear" w:color="auto" w:fill="262626"/>
            <w:noWrap/>
            <w:vAlign w:val="bottom"/>
          </w:tcPr>
          <w:p w14:paraId="6522D3EF" w14:textId="77777777" w:rsidR="007618C4" w:rsidRPr="007618C4" w:rsidRDefault="007618C4" w:rsidP="007618C4">
            <w:pPr>
              <w:jc w:val="center"/>
              <w:rPr>
                <w:rFonts w:ascii="Arial" w:hAnsi="Arial" w:cs="Arial"/>
                <w:b/>
                <w:color w:val="FFFFFF"/>
                <w:lang w:eastAsia="en-GB"/>
              </w:rPr>
            </w:pPr>
            <w:r w:rsidRPr="007618C4">
              <w:rPr>
                <w:rFonts w:ascii="Arial" w:hAnsi="Arial" w:cs="Arial"/>
                <w:b/>
                <w:color w:val="FFFFFF"/>
                <w:lang w:eastAsia="en-GB"/>
              </w:rPr>
              <w:t>2023/24</w:t>
            </w:r>
          </w:p>
        </w:tc>
      </w:tr>
      <w:tr w:rsidR="007618C4" w:rsidRPr="007618C4" w14:paraId="536847F7" w14:textId="77777777" w:rsidTr="007618C4">
        <w:trPr>
          <w:trHeight w:val="300"/>
        </w:trPr>
        <w:tc>
          <w:tcPr>
            <w:tcW w:w="1980" w:type="dxa"/>
            <w:shd w:val="clear" w:color="auto" w:fill="262626"/>
            <w:noWrap/>
            <w:vAlign w:val="bottom"/>
          </w:tcPr>
          <w:p w14:paraId="45E016DD" w14:textId="77777777" w:rsidR="007618C4" w:rsidRPr="007618C4" w:rsidRDefault="007618C4" w:rsidP="007618C4">
            <w:pPr>
              <w:rPr>
                <w:rFonts w:ascii="Arial" w:hAnsi="Arial" w:cs="Arial"/>
                <w:b/>
                <w:color w:val="FFFFFF"/>
                <w:lang w:eastAsia="en-GB"/>
              </w:rPr>
            </w:pPr>
            <w:r w:rsidRPr="007618C4">
              <w:rPr>
                <w:rFonts w:ascii="Arial" w:hAnsi="Arial" w:cs="Arial"/>
                <w:b/>
                <w:color w:val="FFFFFF"/>
                <w:lang w:eastAsia="en-GB"/>
              </w:rPr>
              <w:t>Cumulative Deficit</w:t>
            </w:r>
          </w:p>
        </w:tc>
        <w:tc>
          <w:tcPr>
            <w:tcW w:w="1092" w:type="dxa"/>
            <w:shd w:val="clear" w:color="auto" w:fill="auto"/>
            <w:vAlign w:val="bottom"/>
          </w:tcPr>
          <w:p w14:paraId="40D9E3EB"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-8.087</w:t>
            </w:r>
          </w:p>
        </w:tc>
        <w:tc>
          <w:tcPr>
            <w:tcW w:w="1093" w:type="dxa"/>
            <w:shd w:val="clear" w:color="auto" w:fill="auto"/>
            <w:noWrap/>
            <w:vAlign w:val="bottom"/>
          </w:tcPr>
          <w:p w14:paraId="02097ABA"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-10.887</w:t>
            </w:r>
          </w:p>
        </w:tc>
        <w:tc>
          <w:tcPr>
            <w:tcW w:w="1092" w:type="dxa"/>
            <w:shd w:val="clear" w:color="auto" w:fill="auto"/>
            <w:noWrap/>
          </w:tcPr>
          <w:p w14:paraId="40B5E891"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-15.982</w:t>
            </w:r>
          </w:p>
        </w:tc>
        <w:tc>
          <w:tcPr>
            <w:tcW w:w="1093" w:type="dxa"/>
            <w:shd w:val="clear" w:color="auto" w:fill="auto"/>
            <w:noWrap/>
          </w:tcPr>
          <w:p w14:paraId="1DA7E8F5"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-19.372</w:t>
            </w:r>
          </w:p>
        </w:tc>
        <w:tc>
          <w:tcPr>
            <w:tcW w:w="1092" w:type="dxa"/>
            <w:shd w:val="clear" w:color="auto" w:fill="auto"/>
            <w:noWrap/>
          </w:tcPr>
          <w:p w14:paraId="4DA0C729"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-16.983</w:t>
            </w:r>
          </w:p>
        </w:tc>
        <w:tc>
          <w:tcPr>
            <w:tcW w:w="1093" w:type="dxa"/>
            <w:shd w:val="clear" w:color="auto" w:fill="auto"/>
            <w:noWrap/>
          </w:tcPr>
          <w:p w14:paraId="2C0546AA"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-12.373</w:t>
            </w:r>
          </w:p>
        </w:tc>
        <w:tc>
          <w:tcPr>
            <w:tcW w:w="1093" w:type="dxa"/>
            <w:shd w:val="clear" w:color="auto" w:fill="auto"/>
            <w:noWrap/>
          </w:tcPr>
          <w:p w14:paraId="6174A845" w14:textId="77777777" w:rsidR="007618C4" w:rsidRPr="007618C4" w:rsidRDefault="007618C4" w:rsidP="007618C4">
            <w:pPr>
              <w:jc w:val="center"/>
              <w:rPr>
                <w:rFonts w:ascii="Arial" w:hAnsi="Arial" w:cs="Arial"/>
                <w:b/>
                <w:lang w:eastAsia="en-GB"/>
              </w:rPr>
            </w:pPr>
            <w:r w:rsidRPr="007618C4">
              <w:rPr>
                <w:rFonts w:ascii="Arial" w:hAnsi="Arial" w:cs="Arial"/>
                <w:b/>
                <w:lang w:eastAsia="en-GB"/>
              </w:rPr>
              <w:t>-5.639</w:t>
            </w:r>
          </w:p>
        </w:tc>
      </w:tr>
    </w:tbl>
    <w:p w14:paraId="629DB3F5" w14:textId="77777777" w:rsidR="007618C4" w:rsidRPr="007618C4" w:rsidRDefault="007618C4" w:rsidP="007618C4">
      <w:pPr>
        <w:spacing w:after="240"/>
        <w:rPr>
          <w:rFonts w:ascii="Arial" w:eastAsia="Calibri" w:hAnsi="Arial" w:cs="Arial"/>
        </w:rPr>
      </w:pPr>
    </w:p>
    <w:p w14:paraId="570DA70D" w14:textId="77777777" w:rsidR="007618C4" w:rsidRPr="007618C4" w:rsidRDefault="007618C4" w:rsidP="007618C4">
      <w:pPr>
        <w:numPr>
          <w:ilvl w:val="0"/>
          <w:numId w:val="9"/>
        </w:numPr>
        <w:spacing w:after="240" w:line="259" w:lineRule="auto"/>
        <w:contextualSpacing/>
        <w:rPr>
          <w:rFonts w:ascii="Arial" w:eastAsia="Calibri" w:hAnsi="Arial" w:cs="Arial"/>
          <w:b/>
        </w:rPr>
      </w:pPr>
      <w:r w:rsidRPr="007618C4">
        <w:rPr>
          <w:rFonts w:ascii="Arial" w:eastAsia="Calibri" w:hAnsi="Arial" w:cs="Arial"/>
          <w:b/>
        </w:rPr>
        <w:t>Appendices</w:t>
      </w:r>
    </w:p>
    <w:p w14:paraId="41CE90E3" w14:textId="77777777" w:rsidR="007618C4" w:rsidRPr="007618C4" w:rsidRDefault="007618C4" w:rsidP="007618C4">
      <w:pPr>
        <w:spacing w:after="160"/>
        <w:rPr>
          <w:rFonts w:ascii="Arial" w:eastAsia="Calibri" w:hAnsi="Arial" w:cs="Arial"/>
        </w:rPr>
      </w:pPr>
      <w:r w:rsidRPr="007618C4">
        <w:rPr>
          <w:rFonts w:ascii="Arial" w:eastAsia="Calibri" w:hAnsi="Arial" w:cs="Arial"/>
        </w:rPr>
        <w:t>Appendix A: Background Documentation</w:t>
      </w:r>
    </w:p>
    <w:p w14:paraId="2C993546" w14:textId="77777777" w:rsidR="007618C4" w:rsidRPr="007618C4" w:rsidRDefault="007618C4" w:rsidP="007618C4">
      <w:pPr>
        <w:spacing w:after="160"/>
        <w:rPr>
          <w:rFonts w:ascii="Arial" w:eastAsia="Calibri" w:hAnsi="Arial" w:cs="Arial"/>
        </w:rPr>
      </w:pPr>
      <w:r w:rsidRPr="007618C4">
        <w:rPr>
          <w:rFonts w:ascii="Arial" w:eastAsia="Calibri" w:hAnsi="Arial" w:cs="Arial"/>
        </w:rPr>
        <w:t>Appendix B: Movement of pupils from Maintained to Special Schools</w:t>
      </w:r>
    </w:p>
    <w:p w14:paraId="0C9D8BFC" w14:textId="77777777" w:rsidR="007618C4" w:rsidRPr="007618C4" w:rsidRDefault="007618C4" w:rsidP="007618C4">
      <w:pPr>
        <w:spacing w:after="160"/>
        <w:rPr>
          <w:rFonts w:ascii="Arial" w:eastAsia="Calibri" w:hAnsi="Arial" w:cs="Arial"/>
        </w:rPr>
      </w:pPr>
      <w:r w:rsidRPr="007618C4">
        <w:rPr>
          <w:rFonts w:ascii="Arial" w:eastAsia="Calibri" w:hAnsi="Arial" w:cs="Arial"/>
        </w:rPr>
        <w:t>Appendix C: Norfolk Permanent Exclusions Data</w:t>
      </w:r>
    </w:p>
    <w:p w14:paraId="130FF5F3" w14:textId="77777777" w:rsidR="007618C4" w:rsidRPr="007618C4" w:rsidRDefault="007618C4" w:rsidP="007618C4">
      <w:pPr>
        <w:spacing w:after="160"/>
        <w:rPr>
          <w:rFonts w:ascii="Arial" w:eastAsia="Calibri" w:hAnsi="Arial" w:cs="Arial"/>
        </w:rPr>
      </w:pPr>
      <w:r w:rsidRPr="007618C4">
        <w:rPr>
          <w:rFonts w:ascii="Arial" w:eastAsia="Calibri" w:hAnsi="Arial" w:cs="Arial"/>
        </w:rPr>
        <w:t>Appendix D: Health and Social Care Budget Historical Contributions to Placements</w:t>
      </w:r>
    </w:p>
    <w:p w14:paraId="665B35FB" w14:textId="77777777" w:rsidR="007618C4" w:rsidRPr="007618C4" w:rsidRDefault="007618C4" w:rsidP="007618C4">
      <w:pPr>
        <w:spacing w:after="160"/>
        <w:rPr>
          <w:rFonts w:ascii="Arial" w:eastAsia="Calibri" w:hAnsi="Arial" w:cs="Arial"/>
        </w:rPr>
      </w:pPr>
      <w:r w:rsidRPr="007618C4">
        <w:rPr>
          <w:rFonts w:ascii="Arial" w:eastAsia="Calibri" w:hAnsi="Arial" w:cs="Arial"/>
        </w:rPr>
        <w:t>Appendix E: Placements and costs behind the recovery plan</w:t>
      </w:r>
    </w:p>
    <w:p w14:paraId="5432BBB1" w14:textId="77777777" w:rsidR="007618C4" w:rsidRPr="007618C4" w:rsidRDefault="007618C4" w:rsidP="007618C4">
      <w:pPr>
        <w:spacing w:after="160"/>
        <w:rPr>
          <w:rFonts w:ascii="Arial" w:eastAsia="Calibri" w:hAnsi="Arial" w:cs="Arial"/>
        </w:rPr>
        <w:sectPr w:rsidR="007618C4" w:rsidRPr="007618C4" w:rsidSect="007618C4">
          <w:headerReference w:type="default" r:id="rId30"/>
          <w:footerReference w:type="default" r:id="rId31"/>
          <w:pgSz w:w="11906" w:h="16838" w:code="9"/>
          <w:pgMar w:top="1134" w:right="1134" w:bottom="1134" w:left="1134" w:header="567" w:footer="567" w:gutter="0"/>
          <w:cols w:space="708"/>
          <w:docGrid w:linePitch="360"/>
        </w:sectPr>
      </w:pPr>
    </w:p>
    <w:p w14:paraId="39576984" w14:textId="77777777" w:rsidR="007618C4" w:rsidRPr="007618C4" w:rsidRDefault="007618C4" w:rsidP="007618C4">
      <w:pPr>
        <w:spacing w:after="160"/>
        <w:rPr>
          <w:rFonts w:ascii="Arial" w:eastAsia="Calibri" w:hAnsi="Arial" w:cs="Arial"/>
          <w:b/>
        </w:rPr>
      </w:pPr>
      <w:r w:rsidRPr="007618C4">
        <w:rPr>
          <w:rFonts w:ascii="Arial" w:eastAsia="Calibri" w:hAnsi="Arial" w:cs="Arial"/>
          <w:b/>
        </w:rPr>
        <w:lastRenderedPageBreak/>
        <w:t>Appendix A: Background Documentation</w:t>
      </w:r>
    </w:p>
    <w:p w14:paraId="6977BC3A" w14:textId="77777777" w:rsidR="007618C4" w:rsidRPr="007618C4" w:rsidRDefault="007618C4" w:rsidP="007618C4">
      <w:pPr>
        <w:rPr>
          <w:rFonts w:ascii="Arial" w:eastAsia="Calibri" w:hAnsi="Arial" w:cs="Arial"/>
        </w:rPr>
      </w:pPr>
      <w:r w:rsidRPr="007618C4">
        <w:rPr>
          <w:rFonts w:ascii="Arial" w:eastAsia="Calibri" w:hAnsi="Arial" w:cs="Arial"/>
        </w:rPr>
        <w:t xml:space="preserve">De-delegation, growth fund and central services budget (Item 4, 17 October 2018 Norfolk Schools Forum): </w:t>
      </w:r>
    </w:p>
    <w:p w14:paraId="317CDDA7" w14:textId="616D0697" w:rsidR="007618C4" w:rsidRPr="007618C4" w:rsidRDefault="00035087" w:rsidP="007618C4">
      <w:pPr>
        <w:spacing w:after="160"/>
        <w:rPr>
          <w:rFonts w:ascii="Arial" w:eastAsia="Calibri" w:hAnsi="Arial" w:cs="Arial"/>
        </w:rPr>
      </w:pPr>
      <w:hyperlink r:id="rId32" w:history="1">
        <w:r w:rsidRPr="0049255A">
          <w:rPr>
            <w:rStyle w:val="Hyperlink"/>
            <w:rFonts w:ascii="Arial" w:eastAsia="Calibri" w:hAnsi="Arial" w:cs="Arial"/>
          </w:rPr>
          <w:t>https://www.schools.norfolk.gov.uk/-/media/schools/files/school-finance/norfolk-schools-forum/2018-agendas-and-papers/17-october-agenda-and-papers.docx</w:t>
        </w:r>
      </w:hyperlink>
      <w:r>
        <w:rPr>
          <w:rFonts w:ascii="Arial" w:eastAsia="Calibri" w:hAnsi="Arial" w:cs="Arial"/>
        </w:rPr>
        <w:t xml:space="preserve"> </w:t>
      </w:r>
    </w:p>
    <w:p w14:paraId="1E502EAE" w14:textId="77777777" w:rsidR="007618C4" w:rsidRPr="007618C4" w:rsidRDefault="008D069A" w:rsidP="007618C4">
      <w:pPr>
        <w:spacing w:after="160"/>
        <w:rPr>
          <w:rFonts w:ascii="Arial" w:eastAsia="Calibri" w:hAnsi="Arial" w:cs="Arial"/>
        </w:rPr>
      </w:pPr>
      <w:hyperlink r:id="rId33" w:history="1">
        <w:r w:rsidR="007618C4" w:rsidRPr="007618C4">
          <w:rPr>
            <w:rFonts w:ascii="Arial" w:eastAsia="Calibri" w:hAnsi="Arial" w:cs="Arial"/>
            <w:color w:val="0563C1"/>
            <w:u w:val="single"/>
          </w:rPr>
          <w:t>Meeting SEND - Quality, Sufficiency and Funding</w:t>
        </w:r>
      </w:hyperlink>
      <w:r w:rsidR="007618C4" w:rsidRPr="007618C4">
        <w:rPr>
          <w:rFonts w:ascii="Arial" w:eastAsia="Calibri" w:hAnsi="Arial" w:cs="Arial"/>
          <w:color w:val="0563C1"/>
          <w:u w:val="single"/>
        </w:rPr>
        <w:t xml:space="preserve">: </w:t>
      </w:r>
      <w:hyperlink r:id="rId34" w:history="1">
        <w:r w:rsidR="007618C4" w:rsidRPr="007618C4">
          <w:rPr>
            <w:rFonts w:ascii="Arial" w:eastAsia="Calibri" w:hAnsi="Arial" w:cs="Arial"/>
            <w:color w:val="0563C1"/>
            <w:u w:val="single"/>
          </w:rPr>
          <w:t>http://norfolkcc.cmis.uk.com/norfolkcc/Decisions/tabid/67/ctl/ViewCMIS_DecisionDetails/mid/391/Id/b3d70c61-cf16-42aa-a169-51ebf3fa2429/Default.aspx</w:t>
        </w:r>
      </w:hyperlink>
      <w:r w:rsidR="007618C4" w:rsidRPr="007618C4">
        <w:rPr>
          <w:rFonts w:ascii="Arial" w:eastAsia="Calibri" w:hAnsi="Arial" w:cs="Arial"/>
          <w:color w:val="0563C1"/>
          <w:u w:val="single"/>
        </w:rPr>
        <w:t xml:space="preserve"> </w:t>
      </w:r>
    </w:p>
    <w:p w14:paraId="051B88FB"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Transforming the System for Special Educational Needs &amp; Disability (SEND) in Norfolk:  </w:t>
      </w:r>
      <w:hyperlink r:id="rId35" w:history="1">
        <w:r w:rsidRPr="007618C4">
          <w:rPr>
            <w:rFonts w:ascii="Arial" w:eastAsia="Calibri" w:hAnsi="Arial" w:cs="Arial"/>
            <w:color w:val="0563C1"/>
            <w:u w:val="single"/>
          </w:rPr>
          <w:t>http://norfolkcc.cmis.uk.com/norfolkcc/Meetings/tabid/128/ctl/ViewMeetingPublic/mid/496/Meeting/1421/Committee/21/Default.aspx</w:t>
        </w:r>
      </w:hyperlink>
    </w:p>
    <w:p w14:paraId="0C62A867" w14:textId="77777777" w:rsidR="007618C4" w:rsidRPr="007618C4" w:rsidRDefault="007618C4" w:rsidP="007618C4">
      <w:pPr>
        <w:autoSpaceDE w:val="0"/>
        <w:autoSpaceDN w:val="0"/>
        <w:adjustRightInd w:val="0"/>
        <w:rPr>
          <w:rFonts w:ascii="Arial" w:eastAsia="Calibri" w:hAnsi="Arial" w:cs="Arial"/>
          <w:color w:val="000000"/>
        </w:rPr>
      </w:pPr>
    </w:p>
    <w:p w14:paraId="3FE33921"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2019-20 Dedicated Schools Grant (Item 11, 22 January 2019 Children’s Services Committee): </w:t>
      </w:r>
      <w:hyperlink r:id="rId36" w:history="1">
        <w:r w:rsidRPr="007618C4">
          <w:rPr>
            <w:rFonts w:ascii="Arial" w:eastAsia="Calibri" w:hAnsi="Arial" w:cs="Arial"/>
            <w:color w:val="0563C1"/>
            <w:u w:val="single"/>
          </w:rPr>
          <w:t>https://norfolkcc.cmis.uk.com/norfolkcc/Meetings/tabid/128/ctl/ViewMeetingPublic/mid/496/Meeting/1473/Committee/8/Default.aspx</w:t>
        </w:r>
      </w:hyperlink>
    </w:p>
    <w:p w14:paraId="0B138C4B" w14:textId="77777777" w:rsidR="007618C4" w:rsidRPr="007618C4" w:rsidRDefault="007618C4" w:rsidP="007618C4">
      <w:pPr>
        <w:rPr>
          <w:rFonts w:ascii="Arial" w:eastAsia="Calibri" w:hAnsi="Arial" w:cs="Arial"/>
        </w:rPr>
      </w:pPr>
      <w:r w:rsidRPr="007618C4">
        <w:rPr>
          <w:rFonts w:ascii="Arial" w:eastAsia="Calibri" w:hAnsi="Arial" w:cs="Arial"/>
        </w:rPr>
        <w:t>2019-20 Disapplication Request</w:t>
      </w:r>
    </w:p>
    <w:p w14:paraId="07F9E2E8" w14:textId="77777777" w:rsidR="007618C4" w:rsidRPr="007618C4" w:rsidRDefault="007618C4" w:rsidP="007618C4">
      <w:pPr>
        <w:spacing w:after="160"/>
        <w:rPr>
          <w:rFonts w:ascii="Arial" w:eastAsia="Calibri" w:hAnsi="Arial" w:cs="Arial"/>
        </w:rPr>
        <w:sectPr w:rsidR="007618C4" w:rsidRPr="007618C4" w:rsidSect="007618C4">
          <w:pgSz w:w="11906" w:h="16838" w:code="9"/>
          <w:pgMar w:top="1134" w:right="1134" w:bottom="1134" w:left="1134" w:header="567" w:footer="567" w:gutter="0"/>
          <w:cols w:space="708"/>
          <w:docGrid w:linePitch="360"/>
        </w:sectPr>
      </w:pPr>
      <w:r w:rsidRPr="007618C4">
        <w:rPr>
          <w:rFonts w:ascii="Arial" w:eastAsia="Calibri" w:hAnsi="Arial" w:cs="Arial"/>
        </w:rPr>
        <w:t>TO BE ADDED</w:t>
      </w:r>
    </w:p>
    <w:p w14:paraId="1882809A" w14:textId="77777777" w:rsidR="007618C4" w:rsidRPr="007618C4" w:rsidRDefault="007618C4" w:rsidP="007618C4">
      <w:pPr>
        <w:spacing w:after="160"/>
        <w:rPr>
          <w:rFonts w:ascii="Arial" w:eastAsia="Calibri" w:hAnsi="Arial" w:cs="Arial"/>
          <w:b/>
        </w:rPr>
      </w:pPr>
      <w:bookmarkStart w:id="4" w:name="_Hlk7766483"/>
      <w:r w:rsidRPr="007618C4">
        <w:rPr>
          <w:rFonts w:ascii="Arial" w:eastAsia="Calibri" w:hAnsi="Arial" w:cs="Arial"/>
          <w:b/>
        </w:rPr>
        <w:lastRenderedPageBreak/>
        <w:t>Appendix B: Movement of pupils from Maintained to Special Schools</w:t>
      </w:r>
    </w:p>
    <w:bookmarkEnd w:id="4"/>
    <w:p w14:paraId="618C4EC3" w14:textId="77777777" w:rsidR="007618C4" w:rsidRPr="007618C4" w:rsidRDefault="007618C4" w:rsidP="007618C4">
      <w:pPr>
        <w:rPr>
          <w:rFonts w:ascii="Arial" w:eastAsia="Calibri" w:hAnsi="Arial" w:cs="Arial"/>
        </w:rPr>
      </w:pPr>
      <w:r w:rsidRPr="007618C4">
        <w:rPr>
          <w:rFonts w:ascii="Arial" w:eastAsia="Calibri" w:hAnsi="Arial" w:cs="Arial"/>
        </w:rPr>
        <w:t>The table below shows the movement of pupils. In 2012, 73.6% of pupils in mainstream schools had a statement, in 2017 this figure had reduced by 10% to 63.9%. In correlation the number of pupils in the special school’s sector with an EHCP increased by 10%. The table below shows in 2012, 26.4% of pupils with a statement were in a special school, by 2017 this had increased by 10% to 36.1% of pupils with an EHCP.</w:t>
      </w:r>
    </w:p>
    <w:p w14:paraId="5EB67F3B" w14:textId="77777777" w:rsidR="007618C4" w:rsidRPr="007618C4" w:rsidRDefault="007618C4" w:rsidP="007618C4">
      <w:pPr>
        <w:rPr>
          <w:rFonts w:ascii="Arial" w:eastAsia="Calibri" w:hAnsi="Arial" w:cs="Arial"/>
        </w:rPr>
      </w:pPr>
    </w:p>
    <w:tbl>
      <w:tblPr>
        <w:tblStyle w:val="TableGrid5"/>
        <w:tblW w:w="0" w:type="auto"/>
        <w:tblInd w:w="-5" w:type="dxa"/>
        <w:tblLook w:val="04A0" w:firstRow="1" w:lastRow="0" w:firstColumn="1" w:lastColumn="0" w:noHBand="0" w:noVBand="1"/>
      </w:tblPr>
      <w:tblGrid>
        <w:gridCol w:w="1427"/>
        <w:gridCol w:w="2110"/>
        <w:gridCol w:w="1550"/>
        <w:gridCol w:w="1359"/>
        <w:gridCol w:w="1371"/>
        <w:gridCol w:w="1323"/>
      </w:tblGrid>
      <w:tr w:rsidR="007618C4" w:rsidRPr="007618C4" w14:paraId="615A93D2" w14:textId="77777777" w:rsidTr="007618C4">
        <w:tc>
          <w:tcPr>
            <w:tcW w:w="1427" w:type="dxa"/>
            <w:shd w:val="clear" w:color="auto" w:fill="262626"/>
          </w:tcPr>
          <w:p w14:paraId="1A3BE5F5"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Year</w:t>
            </w:r>
          </w:p>
        </w:tc>
        <w:tc>
          <w:tcPr>
            <w:tcW w:w="1751" w:type="dxa"/>
            <w:shd w:val="clear" w:color="auto" w:fill="262626"/>
          </w:tcPr>
          <w:p w14:paraId="06F1B496"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Statement/EHCP</w:t>
            </w:r>
          </w:p>
        </w:tc>
        <w:tc>
          <w:tcPr>
            <w:tcW w:w="1391" w:type="dxa"/>
            <w:shd w:val="clear" w:color="auto" w:fill="262626"/>
          </w:tcPr>
          <w:p w14:paraId="01A98409"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Mainstream</w:t>
            </w:r>
          </w:p>
        </w:tc>
        <w:tc>
          <w:tcPr>
            <w:tcW w:w="1359" w:type="dxa"/>
            <w:shd w:val="clear" w:color="auto" w:fill="262626"/>
          </w:tcPr>
          <w:p w14:paraId="5F3B00D2" w14:textId="77777777" w:rsidR="007618C4" w:rsidRPr="007618C4" w:rsidRDefault="007618C4" w:rsidP="007618C4">
            <w:pPr>
              <w:contextualSpacing/>
              <w:rPr>
                <w:rFonts w:ascii="Arial" w:eastAsia="Calibri" w:hAnsi="Arial" w:cs="Arial"/>
                <w:b/>
                <w:color w:val="FFFFFF"/>
              </w:rPr>
            </w:pPr>
          </w:p>
        </w:tc>
        <w:tc>
          <w:tcPr>
            <w:tcW w:w="1371" w:type="dxa"/>
            <w:shd w:val="clear" w:color="auto" w:fill="262626"/>
          </w:tcPr>
          <w:p w14:paraId="759B50ED"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Special</w:t>
            </w:r>
          </w:p>
        </w:tc>
        <w:tc>
          <w:tcPr>
            <w:tcW w:w="1323" w:type="dxa"/>
            <w:shd w:val="clear" w:color="auto" w:fill="262626"/>
          </w:tcPr>
          <w:p w14:paraId="627C9B31" w14:textId="77777777" w:rsidR="007618C4" w:rsidRPr="007618C4" w:rsidRDefault="007618C4" w:rsidP="007618C4">
            <w:pPr>
              <w:contextualSpacing/>
              <w:rPr>
                <w:rFonts w:ascii="Arial" w:eastAsia="Calibri" w:hAnsi="Arial" w:cs="Arial"/>
                <w:b/>
                <w:color w:val="FFFFFF"/>
              </w:rPr>
            </w:pPr>
          </w:p>
        </w:tc>
      </w:tr>
      <w:tr w:rsidR="007618C4" w:rsidRPr="007618C4" w14:paraId="705FFA69" w14:textId="77777777" w:rsidTr="007618C4">
        <w:tc>
          <w:tcPr>
            <w:tcW w:w="1427" w:type="dxa"/>
            <w:shd w:val="clear" w:color="auto" w:fill="262626"/>
          </w:tcPr>
          <w:p w14:paraId="6AE5C424"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2012</w:t>
            </w:r>
          </w:p>
        </w:tc>
        <w:tc>
          <w:tcPr>
            <w:tcW w:w="1751" w:type="dxa"/>
          </w:tcPr>
          <w:p w14:paraId="0BA285A7" w14:textId="77777777" w:rsidR="007618C4" w:rsidRPr="007618C4" w:rsidRDefault="007618C4" w:rsidP="007618C4">
            <w:pPr>
              <w:contextualSpacing/>
              <w:rPr>
                <w:rFonts w:ascii="Arial" w:eastAsia="Calibri" w:hAnsi="Arial" w:cs="Arial"/>
              </w:rPr>
            </w:pPr>
            <w:r w:rsidRPr="007618C4">
              <w:rPr>
                <w:rFonts w:ascii="Arial" w:eastAsia="Calibri" w:hAnsi="Arial" w:cs="Arial"/>
              </w:rPr>
              <w:t>4783</w:t>
            </w:r>
          </w:p>
        </w:tc>
        <w:tc>
          <w:tcPr>
            <w:tcW w:w="1391" w:type="dxa"/>
          </w:tcPr>
          <w:p w14:paraId="74EE12C9" w14:textId="77777777" w:rsidR="007618C4" w:rsidRPr="007618C4" w:rsidRDefault="007618C4" w:rsidP="007618C4">
            <w:pPr>
              <w:contextualSpacing/>
              <w:rPr>
                <w:rFonts w:ascii="Arial" w:eastAsia="Calibri" w:hAnsi="Arial" w:cs="Arial"/>
              </w:rPr>
            </w:pPr>
            <w:r w:rsidRPr="007618C4">
              <w:rPr>
                <w:rFonts w:ascii="Arial" w:eastAsia="Calibri" w:hAnsi="Arial" w:cs="Arial"/>
              </w:rPr>
              <w:t>3520</w:t>
            </w:r>
          </w:p>
        </w:tc>
        <w:tc>
          <w:tcPr>
            <w:tcW w:w="1359" w:type="dxa"/>
          </w:tcPr>
          <w:p w14:paraId="6C538EEB" w14:textId="77777777" w:rsidR="007618C4" w:rsidRPr="007618C4" w:rsidRDefault="007618C4" w:rsidP="007618C4">
            <w:pPr>
              <w:contextualSpacing/>
              <w:rPr>
                <w:rFonts w:ascii="Arial" w:eastAsia="Calibri" w:hAnsi="Arial" w:cs="Arial"/>
              </w:rPr>
            </w:pPr>
            <w:r w:rsidRPr="007618C4">
              <w:rPr>
                <w:rFonts w:ascii="Arial" w:eastAsia="Calibri" w:hAnsi="Arial" w:cs="Arial"/>
              </w:rPr>
              <w:t>73.6%</w:t>
            </w:r>
          </w:p>
        </w:tc>
        <w:tc>
          <w:tcPr>
            <w:tcW w:w="1371" w:type="dxa"/>
          </w:tcPr>
          <w:p w14:paraId="5C9ECEC5" w14:textId="77777777" w:rsidR="007618C4" w:rsidRPr="007618C4" w:rsidRDefault="007618C4" w:rsidP="007618C4">
            <w:pPr>
              <w:contextualSpacing/>
              <w:rPr>
                <w:rFonts w:ascii="Arial" w:eastAsia="Calibri" w:hAnsi="Arial" w:cs="Arial"/>
              </w:rPr>
            </w:pPr>
            <w:r w:rsidRPr="007618C4">
              <w:rPr>
                <w:rFonts w:ascii="Arial" w:eastAsia="Calibri" w:hAnsi="Arial" w:cs="Arial"/>
              </w:rPr>
              <w:t>1263</w:t>
            </w:r>
          </w:p>
        </w:tc>
        <w:tc>
          <w:tcPr>
            <w:tcW w:w="1323" w:type="dxa"/>
          </w:tcPr>
          <w:p w14:paraId="536F5014" w14:textId="77777777" w:rsidR="007618C4" w:rsidRPr="007618C4" w:rsidRDefault="007618C4" w:rsidP="007618C4">
            <w:pPr>
              <w:contextualSpacing/>
              <w:rPr>
                <w:rFonts w:ascii="Arial" w:eastAsia="Calibri" w:hAnsi="Arial" w:cs="Arial"/>
              </w:rPr>
            </w:pPr>
            <w:r w:rsidRPr="007618C4">
              <w:rPr>
                <w:rFonts w:ascii="Arial" w:eastAsia="Calibri" w:hAnsi="Arial" w:cs="Arial"/>
              </w:rPr>
              <w:t>26.4%</w:t>
            </w:r>
          </w:p>
        </w:tc>
      </w:tr>
      <w:tr w:rsidR="007618C4" w:rsidRPr="007618C4" w14:paraId="0EC8EDD8" w14:textId="77777777" w:rsidTr="007618C4">
        <w:tc>
          <w:tcPr>
            <w:tcW w:w="1427" w:type="dxa"/>
            <w:shd w:val="clear" w:color="auto" w:fill="262626"/>
          </w:tcPr>
          <w:p w14:paraId="2D16849C"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2013</w:t>
            </w:r>
          </w:p>
        </w:tc>
        <w:tc>
          <w:tcPr>
            <w:tcW w:w="1751" w:type="dxa"/>
          </w:tcPr>
          <w:p w14:paraId="53EA0EE4" w14:textId="77777777" w:rsidR="007618C4" w:rsidRPr="007618C4" w:rsidRDefault="007618C4" w:rsidP="007618C4">
            <w:pPr>
              <w:contextualSpacing/>
              <w:rPr>
                <w:rFonts w:ascii="Arial" w:eastAsia="Calibri" w:hAnsi="Arial" w:cs="Arial"/>
              </w:rPr>
            </w:pPr>
            <w:r w:rsidRPr="007618C4">
              <w:rPr>
                <w:rFonts w:ascii="Arial" w:eastAsia="Calibri" w:hAnsi="Arial" w:cs="Arial"/>
              </w:rPr>
              <w:t>4754</w:t>
            </w:r>
          </w:p>
        </w:tc>
        <w:tc>
          <w:tcPr>
            <w:tcW w:w="1391" w:type="dxa"/>
          </w:tcPr>
          <w:p w14:paraId="554A1FD6" w14:textId="77777777" w:rsidR="007618C4" w:rsidRPr="007618C4" w:rsidRDefault="007618C4" w:rsidP="007618C4">
            <w:pPr>
              <w:contextualSpacing/>
              <w:rPr>
                <w:rFonts w:ascii="Arial" w:eastAsia="Calibri" w:hAnsi="Arial" w:cs="Arial"/>
              </w:rPr>
            </w:pPr>
            <w:r w:rsidRPr="007618C4">
              <w:rPr>
                <w:rFonts w:ascii="Arial" w:eastAsia="Calibri" w:hAnsi="Arial" w:cs="Arial"/>
              </w:rPr>
              <w:t>3440</w:t>
            </w:r>
          </w:p>
        </w:tc>
        <w:tc>
          <w:tcPr>
            <w:tcW w:w="1359" w:type="dxa"/>
          </w:tcPr>
          <w:p w14:paraId="17B43ADF" w14:textId="77777777" w:rsidR="007618C4" w:rsidRPr="007618C4" w:rsidRDefault="007618C4" w:rsidP="007618C4">
            <w:pPr>
              <w:contextualSpacing/>
              <w:rPr>
                <w:rFonts w:ascii="Arial" w:eastAsia="Calibri" w:hAnsi="Arial" w:cs="Arial"/>
              </w:rPr>
            </w:pPr>
            <w:r w:rsidRPr="007618C4">
              <w:rPr>
                <w:rFonts w:ascii="Arial" w:eastAsia="Calibri" w:hAnsi="Arial" w:cs="Arial"/>
              </w:rPr>
              <w:t>72.4%</w:t>
            </w:r>
          </w:p>
        </w:tc>
        <w:tc>
          <w:tcPr>
            <w:tcW w:w="1371" w:type="dxa"/>
          </w:tcPr>
          <w:p w14:paraId="78434697" w14:textId="77777777" w:rsidR="007618C4" w:rsidRPr="007618C4" w:rsidRDefault="007618C4" w:rsidP="007618C4">
            <w:pPr>
              <w:contextualSpacing/>
              <w:rPr>
                <w:rFonts w:ascii="Arial" w:eastAsia="Calibri" w:hAnsi="Arial" w:cs="Arial"/>
              </w:rPr>
            </w:pPr>
            <w:r w:rsidRPr="007618C4">
              <w:rPr>
                <w:rFonts w:ascii="Arial" w:eastAsia="Calibri" w:hAnsi="Arial" w:cs="Arial"/>
              </w:rPr>
              <w:t>1314</w:t>
            </w:r>
          </w:p>
        </w:tc>
        <w:tc>
          <w:tcPr>
            <w:tcW w:w="1323" w:type="dxa"/>
          </w:tcPr>
          <w:p w14:paraId="47F7F6EE" w14:textId="77777777" w:rsidR="007618C4" w:rsidRPr="007618C4" w:rsidRDefault="007618C4" w:rsidP="007618C4">
            <w:pPr>
              <w:contextualSpacing/>
              <w:rPr>
                <w:rFonts w:ascii="Arial" w:eastAsia="Calibri" w:hAnsi="Arial" w:cs="Arial"/>
              </w:rPr>
            </w:pPr>
            <w:r w:rsidRPr="007618C4">
              <w:rPr>
                <w:rFonts w:ascii="Arial" w:eastAsia="Calibri" w:hAnsi="Arial" w:cs="Arial"/>
              </w:rPr>
              <w:t>27.6%</w:t>
            </w:r>
          </w:p>
        </w:tc>
      </w:tr>
      <w:tr w:rsidR="007618C4" w:rsidRPr="007618C4" w14:paraId="37C7275D" w14:textId="77777777" w:rsidTr="007618C4">
        <w:tc>
          <w:tcPr>
            <w:tcW w:w="1427" w:type="dxa"/>
            <w:shd w:val="clear" w:color="auto" w:fill="262626"/>
          </w:tcPr>
          <w:p w14:paraId="4D5921BA"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2014</w:t>
            </w:r>
          </w:p>
        </w:tc>
        <w:tc>
          <w:tcPr>
            <w:tcW w:w="1751" w:type="dxa"/>
          </w:tcPr>
          <w:p w14:paraId="6F6FC77E" w14:textId="77777777" w:rsidR="007618C4" w:rsidRPr="007618C4" w:rsidRDefault="007618C4" w:rsidP="007618C4">
            <w:pPr>
              <w:contextualSpacing/>
              <w:rPr>
                <w:rFonts w:ascii="Arial" w:eastAsia="Calibri" w:hAnsi="Arial" w:cs="Arial"/>
              </w:rPr>
            </w:pPr>
            <w:r w:rsidRPr="007618C4">
              <w:rPr>
                <w:rFonts w:ascii="Arial" w:eastAsia="Calibri" w:hAnsi="Arial" w:cs="Arial"/>
              </w:rPr>
              <w:t>4452</w:t>
            </w:r>
          </w:p>
        </w:tc>
        <w:tc>
          <w:tcPr>
            <w:tcW w:w="1391" w:type="dxa"/>
          </w:tcPr>
          <w:p w14:paraId="2E450E55" w14:textId="77777777" w:rsidR="007618C4" w:rsidRPr="007618C4" w:rsidRDefault="007618C4" w:rsidP="007618C4">
            <w:pPr>
              <w:contextualSpacing/>
              <w:rPr>
                <w:rFonts w:ascii="Arial" w:eastAsia="Calibri" w:hAnsi="Arial" w:cs="Arial"/>
              </w:rPr>
            </w:pPr>
            <w:r w:rsidRPr="007618C4">
              <w:rPr>
                <w:rFonts w:ascii="Arial" w:eastAsia="Calibri" w:hAnsi="Arial" w:cs="Arial"/>
              </w:rPr>
              <w:t>3142</w:t>
            </w:r>
          </w:p>
        </w:tc>
        <w:tc>
          <w:tcPr>
            <w:tcW w:w="1359" w:type="dxa"/>
          </w:tcPr>
          <w:p w14:paraId="2A43998A" w14:textId="77777777" w:rsidR="007618C4" w:rsidRPr="007618C4" w:rsidRDefault="007618C4" w:rsidP="007618C4">
            <w:pPr>
              <w:contextualSpacing/>
              <w:rPr>
                <w:rFonts w:ascii="Arial" w:eastAsia="Calibri" w:hAnsi="Arial" w:cs="Arial"/>
              </w:rPr>
            </w:pPr>
            <w:r w:rsidRPr="007618C4">
              <w:rPr>
                <w:rFonts w:ascii="Arial" w:eastAsia="Calibri" w:hAnsi="Arial" w:cs="Arial"/>
              </w:rPr>
              <w:t>70.6%</w:t>
            </w:r>
          </w:p>
        </w:tc>
        <w:tc>
          <w:tcPr>
            <w:tcW w:w="1371" w:type="dxa"/>
          </w:tcPr>
          <w:p w14:paraId="7E66019F" w14:textId="77777777" w:rsidR="007618C4" w:rsidRPr="007618C4" w:rsidRDefault="007618C4" w:rsidP="007618C4">
            <w:pPr>
              <w:contextualSpacing/>
              <w:rPr>
                <w:rFonts w:ascii="Arial" w:eastAsia="Calibri" w:hAnsi="Arial" w:cs="Arial"/>
              </w:rPr>
            </w:pPr>
            <w:r w:rsidRPr="007618C4">
              <w:rPr>
                <w:rFonts w:ascii="Arial" w:eastAsia="Calibri" w:hAnsi="Arial" w:cs="Arial"/>
              </w:rPr>
              <w:t>1307</w:t>
            </w:r>
          </w:p>
        </w:tc>
        <w:tc>
          <w:tcPr>
            <w:tcW w:w="1323" w:type="dxa"/>
          </w:tcPr>
          <w:p w14:paraId="2A591D56" w14:textId="77777777" w:rsidR="007618C4" w:rsidRPr="007618C4" w:rsidRDefault="007618C4" w:rsidP="007618C4">
            <w:pPr>
              <w:contextualSpacing/>
              <w:rPr>
                <w:rFonts w:ascii="Arial" w:eastAsia="Calibri" w:hAnsi="Arial" w:cs="Arial"/>
              </w:rPr>
            </w:pPr>
            <w:r w:rsidRPr="007618C4">
              <w:rPr>
                <w:rFonts w:ascii="Arial" w:eastAsia="Calibri" w:hAnsi="Arial" w:cs="Arial"/>
              </w:rPr>
              <w:t>29.4%</w:t>
            </w:r>
          </w:p>
        </w:tc>
      </w:tr>
      <w:tr w:rsidR="007618C4" w:rsidRPr="007618C4" w14:paraId="22F22CE6" w14:textId="77777777" w:rsidTr="007618C4">
        <w:tc>
          <w:tcPr>
            <w:tcW w:w="1427" w:type="dxa"/>
            <w:shd w:val="clear" w:color="auto" w:fill="262626"/>
          </w:tcPr>
          <w:p w14:paraId="6E3DDA52"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2015</w:t>
            </w:r>
          </w:p>
        </w:tc>
        <w:tc>
          <w:tcPr>
            <w:tcW w:w="1751" w:type="dxa"/>
          </w:tcPr>
          <w:p w14:paraId="55ED7D30" w14:textId="77777777" w:rsidR="007618C4" w:rsidRPr="007618C4" w:rsidRDefault="007618C4" w:rsidP="007618C4">
            <w:pPr>
              <w:contextualSpacing/>
              <w:rPr>
                <w:rFonts w:ascii="Arial" w:eastAsia="Calibri" w:hAnsi="Arial" w:cs="Arial"/>
              </w:rPr>
            </w:pPr>
            <w:r w:rsidRPr="007618C4">
              <w:rPr>
                <w:rFonts w:ascii="Arial" w:eastAsia="Calibri" w:hAnsi="Arial" w:cs="Arial"/>
              </w:rPr>
              <w:t>4369</w:t>
            </w:r>
          </w:p>
        </w:tc>
        <w:tc>
          <w:tcPr>
            <w:tcW w:w="1391" w:type="dxa"/>
          </w:tcPr>
          <w:p w14:paraId="12E88EF4" w14:textId="77777777" w:rsidR="007618C4" w:rsidRPr="007618C4" w:rsidRDefault="007618C4" w:rsidP="007618C4">
            <w:pPr>
              <w:contextualSpacing/>
              <w:rPr>
                <w:rFonts w:ascii="Arial" w:eastAsia="Calibri" w:hAnsi="Arial" w:cs="Arial"/>
              </w:rPr>
            </w:pPr>
            <w:r w:rsidRPr="007618C4">
              <w:rPr>
                <w:rFonts w:ascii="Arial" w:eastAsia="Calibri" w:hAnsi="Arial" w:cs="Arial"/>
              </w:rPr>
              <w:t>2826</w:t>
            </w:r>
          </w:p>
        </w:tc>
        <w:tc>
          <w:tcPr>
            <w:tcW w:w="1359" w:type="dxa"/>
          </w:tcPr>
          <w:p w14:paraId="7EC0EB6C" w14:textId="77777777" w:rsidR="007618C4" w:rsidRPr="007618C4" w:rsidRDefault="007618C4" w:rsidP="007618C4">
            <w:pPr>
              <w:contextualSpacing/>
              <w:rPr>
                <w:rFonts w:ascii="Arial" w:eastAsia="Calibri" w:hAnsi="Arial" w:cs="Arial"/>
              </w:rPr>
            </w:pPr>
            <w:r w:rsidRPr="007618C4">
              <w:rPr>
                <w:rFonts w:ascii="Arial" w:eastAsia="Calibri" w:hAnsi="Arial" w:cs="Arial"/>
              </w:rPr>
              <w:t>64.7%</w:t>
            </w:r>
          </w:p>
        </w:tc>
        <w:tc>
          <w:tcPr>
            <w:tcW w:w="1371" w:type="dxa"/>
          </w:tcPr>
          <w:p w14:paraId="4A1484B2" w14:textId="77777777" w:rsidR="007618C4" w:rsidRPr="007618C4" w:rsidRDefault="007618C4" w:rsidP="007618C4">
            <w:pPr>
              <w:contextualSpacing/>
              <w:rPr>
                <w:rFonts w:ascii="Arial" w:eastAsia="Calibri" w:hAnsi="Arial" w:cs="Arial"/>
              </w:rPr>
            </w:pPr>
            <w:r w:rsidRPr="007618C4">
              <w:rPr>
                <w:rFonts w:ascii="Arial" w:eastAsia="Calibri" w:hAnsi="Arial" w:cs="Arial"/>
              </w:rPr>
              <w:t>1553</w:t>
            </w:r>
          </w:p>
        </w:tc>
        <w:tc>
          <w:tcPr>
            <w:tcW w:w="1323" w:type="dxa"/>
          </w:tcPr>
          <w:p w14:paraId="10338140" w14:textId="77777777" w:rsidR="007618C4" w:rsidRPr="007618C4" w:rsidRDefault="007618C4" w:rsidP="007618C4">
            <w:pPr>
              <w:contextualSpacing/>
              <w:rPr>
                <w:rFonts w:ascii="Arial" w:eastAsia="Calibri" w:hAnsi="Arial" w:cs="Arial"/>
              </w:rPr>
            </w:pPr>
            <w:r w:rsidRPr="007618C4">
              <w:rPr>
                <w:rFonts w:ascii="Arial" w:eastAsia="Calibri" w:hAnsi="Arial" w:cs="Arial"/>
              </w:rPr>
              <w:t>35.5%</w:t>
            </w:r>
          </w:p>
        </w:tc>
      </w:tr>
      <w:tr w:rsidR="007618C4" w:rsidRPr="007618C4" w14:paraId="5449715B" w14:textId="77777777" w:rsidTr="007618C4">
        <w:tc>
          <w:tcPr>
            <w:tcW w:w="1427" w:type="dxa"/>
            <w:shd w:val="clear" w:color="auto" w:fill="262626"/>
          </w:tcPr>
          <w:p w14:paraId="3FB13352"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2016</w:t>
            </w:r>
          </w:p>
        </w:tc>
        <w:tc>
          <w:tcPr>
            <w:tcW w:w="1751" w:type="dxa"/>
          </w:tcPr>
          <w:p w14:paraId="0C0A9A5F" w14:textId="77777777" w:rsidR="007618C4" w:rsidRPr="007618C4" w:rsidRDefault="007618C4" w:rsidP="007618C4">
            <w:pPr>
              <w:contextualSpacing/>
              <w:rPr>
                <w:rFonts w:ascii="Arial" w:eastAsia="Calibri" w:hAnsi="Arial" w:cs="Arial"/>
              </w:rPr>
            </w:pPr>
            <w:r w:rsidRPr="007618C4">
              <w:rPr>
                <w:rFonts w:ascii="Arial" w:eastAsia="Calibri" w:hAnsi="Arial" w:cs="Arial"/>
              </w:rPr>
              <w:t>4385</w:t>
            </w:r>
          </w:p>
        </w:tc>
        <w:tc>
          <w:tcPr>
            <w:tcW w:w="1391" w:type="dxa"/>
          </w:tcPr>
          <w:p w14:paraId="0DD0F03A" w14:textId="77777777" w:rsidR="007618C4" w:rsidRPr="007618C4" w:rsidRDefault="007618C4" w:rsidP="007618C4">
            <w:pPr>
              <w:contextualSpacing/>
              <w:rPr>
                <w:rFonts w:ascii="Arial" w:eastAsia="Calibri" w:hAnsi="Arial" w:cs="Arial"/>
              </w:rPr>
            </w:pPr>
            <w:r w:rsidRPr="007618C4">
              <w:rPr>
                <w:rFonts w:ascii="Arial" w:eastAsia="Calibri" w:hAnsi="Arial" w:cs="Arial"/>
              </w:rPr>
              <w:t>2826</w:t>
            </w:r>
          </w:p>
        </w:tc>
        <w:tc>
          <w:tcPr>
            <w:tcW w:w="1359" w:type="dxa"/>
          </w:tcPr>
          <w:p w14:paraId="239CA003" w14:textId="77777777" w:rsidR="007618C4" w:rsidRPr="007618C4" w:rsidRDefault="007618C4" w:rsidP="007618C4">
            <w:pPr>
              <w:contextualSpacing/>
              <w:rPr>
                <w:rFonts w:ascii="Arial" w:eastAsia="Calibri" w:hAnsi="Arial" w:cs="Arial"/>
              </w:rPr>
            </w:pPr>
            <w:r w:rsidRPr="007618C4">
              <w:rPr>
                <w:rFonts w:ascii="Arial" w:eastAsia="Calibri" w:hAnsi="Arial" w:cs="Arial"/>
              </w:rPr>
              <w:t>64.4%</w:t>
            </w:r>
          </w:p>
        </w:tc>
        <w:tc>
          <w:tcPr>
            <w:tcW w:w="1371" w:type="dxa"/>
          </w:tcPr>
          <w:p w14:paraId="4AB35CBE" w14:textId="77777777" w:rsidR="007618C4" w:rsidRPr="007618C4" w:rsidRDefault="007618C4" w:rsidP="007618C4">
            <w:pPr>
              <w:contextualSpacing/>
              <w:rPr>
                <w:rFonts w:ascii="Arial" w:eastAsia="Calibri" w:hAnsi="Arial" w:cs="Arial"/>
              </w:rPr>
            </w:pPr>
            <w:r w:rsidRPr="007618C4">
              <w:rPr>
                <w:rFonts w:ascii="Arial" w:eastAsia="Calibri" w:hAnsi="Arial" w:cs="Arial"/>
              </w:rPr>
              <w:t>1559</w:t>
            </w:r>
          </w:p>
        </w:tc>
        <w:tc>
          <w:tcPr>
            <w:tcW w:w="1323" w:type="dxa"/>
          </w:tcPr>
          <w:p w14:paraId="5DF9D411" w14:textId="77777777" w:rsidR="007618C4" w:rsidRPr="007618C4" w:rsidRDefault="007618C4" w:rsidP="007618C4">
            <w:pPr>
              <w:contextualSpacing/>
              <w:rPr>
                <w:rFonts w:ascii="Arial" w:eastAsia="Calibri" w:hAnsi="Arial" w:cs="Arial"/>
              </w:rPr>
            </w:pPr>
            <w:r w:rsidRPr="007618C4">
              <w:rPr>
                <w:rFonts w:ascii="Arial" w:eastAsia="Calibri" w:hAnsi="Arial" w:cs="Arial"/>
              </w:rPr>
              <w:t>35.6%</w:t>
            </w:r>
          </w:p>
        </w:tc>
      </w:tr>
      <w:tr w:rsidR="007618C4" w:rsidRPr="007618C4" w14:paraId="4DAD4E33" w14:textId="77777777" w:rsidTr="007618C4">
        <w:tc>
          <w:tcPr>
            <w:tcW w:w="1427" w:type="dxa"/>
            <w:shd w:val="clear" w:color="auto" w:fill="262626"/>
          </w:tcPr>
          <w:p w14:paraId="208EA074"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2017</w:t>
            </w:r>
          </w:p>
        </w:tc>
        <w:tc>
          <w:tcPr>
            <w:tcW w:w="1751" w:type="dxa"/>
          </w:tcPr>
          <w:p w14:paraId="1AAE474D" w14:textId="77777777" w:rsidR="007618C4" w:rsidRPr="007618C4" w:rsidRDefault="007618C4" w:rsidP="007618C4">
            <w:pPr>
              <w:contextualSpacing/>
              <w:rPr>
                <w:rFonts w:ascii="Arial" w:eastAsia="Calibri" w:hAnsi="Arial" w:cs="Arial"/>
              </w:rPr>
            </w:pPr>
            <w:r w:rsidRPr="007618C4">
              <w:rPr>
                <w:rFonts w:ascii="Arial" w:eastAsia="Calibri" w:hAnsi="Arial" w:cs="Arial"/>
              </w:rPr>
              <w:t>4806</w:t>
            </w:r>
          </w:p>
        </w:tc>
        <w:tc>
          <w:tcPr>
            <w:tcW w:w="1391" w:type="dxa"/>
          </w:tcPr>
          <w:p w14:paraId="2AF2218D" w14:textId="77777777" w:rsidR="007618C4" w:rsidRPr="007618C4" w:rsidRDefault="007618C4" w:rsidP="007618C4">
            <w:pPr>
              <w:contextualSpacing/>
              <w:rPr>
                <w:rFonts w:ascii="Arial" w:eastAsia="Calibri" w:hAnsi="Arial" w:cs="Arial"/>
              </w:rPr>
            </w:pPr>
            <w:r w:rsidRPr="007618C4">
              <w:rPr>
                <w:rFonts w:ascii="Arial" w:eastAsia="Calibri" w:hAnsi="Arial" w:cs="Arial"/>
              </w:rPr>
              <w:t>3070</w:t>
            </w:r>
          </w:p>
        </w:tc>
        <w:tc>
          <w:tcPr>
            <w:tcW w:w="1359" w:type="dxa"/>
          </w:tcPr>
          <w:p w14:paraId="25FDEA20" w14:textId="77777777" w:rsidR="007618C4" w:rsidRPr="007618C4" w:rsidRDefault="007618C4" w:rsidP="007618C4">
            <w:pPr>
              <w:contextualSpacing/>
              <w:rPr>
                <w:rFonts w:ascii="Arial" w:eastAsia="Calibri" w:hAnsi="Arial" w:cs="Arial"/>
              </w:rPr>
            </w:pPr>
            <w:r w:rsidRPr="007618C4">
              <w:rPr>
                <w:rFonts w:ascii="Arial" w:eastAsia="Calibri" w:hAnsi="Arial" w:cs="Arial"/>
              </w:rPr>
              <w:t>63.9%</w:t>
            </w:r>
          </w:p>
        </w:tc>
        <w:tc>
          <w:tcPr>
            <w:tcW w:w="1371" w:type="dxa"/>
          </w:tcPr>
          <w:p w14:paraId="190BA78B" w14:textId="77777777" w:rsidR="007618C4" w:rsidRPr="007618C4" w:rsidRDefault="007618C4" w:rsidP="007618C4">
            <w:pPr>
              <w:contextualSpacing/>
              <w:rPr>
                <w:rFonts w:ascii="Arial" w:eastAsia="Calibri" w:hAnsi="Arial" w:cs="Arial"/>
              </w:rPr>
            </w:pPr>
            <w:r w:rsidRPr="007618C4">
              <w:rPr>
                <w:rFonts w:ascii="Arial" w:eastAsia="Calibri" w:hAnsi="Arial" w:cs="Arial"/>
              </w:rPr>
              <w:t>1736</w:t>
            </w:r>
          </w:p>
        </w:tc>
        <w:tc>
          <w:tcPr>
            <w:tcW w:w="1323" w:type="dxa"/>
          </w:tcPr>
          <w:p w14:paraId="6F2731C5" w14:textId="77777777" w:rsidR="007618C4" w:rsidRPr="007618C4" w:rsidRDefault="007618C4" w:rsidP="007618C4">
            <w:pPr>
              <w:contextualSpacing/>
              <w:rPr>
                <w:rFonts w:ascii="Arial" w:eastAsia="Calibri" w:hAnsi="Arial" w:cs="Arial"/>
              </w:rPr>
            </w:pPr>
            <w:r w:rsidRPr="007618C4">
              <w:rPr>
                <w:rFonts w:ascii="Arial" w:eastAsia="Calibri" w:hAnsi="Arial" w:cs="Arial"/>
              </w:rPr>
              <w:t>36.1%</w:t>
            </w:r>
          </w:p>
        </w:tc>
      </w:tr>
      <w:tr w:rsidR="007618C4" w:rsidRPr="007618C4" w14:paraId="38A2EE70" w14:textId="77777777" w:rsidTr="007618C4">
        <w:tc>
          <w:tcPr>
            <w:tcW w:w="1427" w:type="dxa"/>
            <w:shd w:val="clear" w:color="auto" w:fill="262626"/>
          </w:tcPr>
          <w:p w14:paraId="0C9DC948" w14:textId="77777777" w:rsidR="007618C4" w:rsidRPr="007618C4" w:rsidRDefault="007618C4" w:rsidP="007618C4">
            <w:pPr>
              <w:contextualSpacing/>
              <w:rPr>
                <w:rFonts w:ascii="Arial" w:eastAsia="Calibri" w:hAnsi="Arial" w:cs="Arial"/>
                <w:color w:val="FFFFFF"/>
              </w:rPr>
            </w:pPr>
            <w:r w:rsidRPr="007618C4">
              <w:rPr>
                <w:rFonts w:ascii="Arial" w:eastAsia="Calibri" w:hAnsi="Arial" w:cs="Arial"/>
                <w:color w:val="FFFFFF"/>
              </w:rPr>
              <w:t>2018</w:t>
            </w:r>
          </w:p>
        </w:tc>
        <w:tc>
          <w:tcPr>
            <w:tcW w:w="1751" w:type="dxa"/>
          </w:tcPr>
          <w:p w14:paraId="1C3F7EF7" w14:textId="77777777" w:rsidR="007618C4" w:rsidRPr="007618C4" w:rsidRDefault="007618C4" w:rsidP="007618C4">
            <w:pPr>
              <w:contextualSpacing/>
              <w:rPr>
                <w:rFonts w:ascii="Arial" w:eastAsia="Calibri" w:hAnsi="Arial" w:cs="Arial"/>
              </w:rPr>
            </w:pPr>
            <w:r w:rsidRPr="007618C4">
              <w:rPr>
                <w:rFonts w:ascii="Arial" w:eastAsia="Calibri" w:hAnsi="Arial" w:cs="Arial"/>
              </w:rPr>
              <w:t>5116*</w:t>
            </w:r>
          </w:p>
        </w:tc>
        <w:tc>
          <w:tcPr>
            <w:tcW w:w="1391" w:type="dxa"/>
          </w:tcPr>
          <w:p w14:paraId="4AF678DC" w14:textId="77777777" w:rsidR="007618C4" w:rsidRPr="007618C4" w:rsidRDefault="007618C4" w:rsidP="007618C4">
            <w:pPr>
              <w:contextualSpacing/>
              <w:rPr>
                <w:rFonts w:ascii="Arial" w:eastAsia="Calibri" w:hAnsi="Arial" w:cs="Arial"/>
              </w:rPr>
            </w:pPr>
            <w:r w:rsidRPr="007618C4">
              <w:rPr>
                <w:rFonts w:ascii="Arial" w:eastAsia="Calibri" w:hAnsi="Arial" w:cs="Arial"/>
              </w:rPr>
              <w:t>3025</w:t>
            </w:r>
          </w:p>
        </w:tc>
        <w:tc>
          <w:tcPr>
            <w:tcW w:w="1359" w:type="dxa"/>
          </w:tcPr>
          <w:p w14:paraId="6C87736D" w14:textId="77777777" w:rsidR="007618C4" w:rsidRPr="007618C4" w:rsidRDefault="007618C4" w:rsidP="007618C4">
            <w:pPr>
              <w:contextualSpacing/>
              <w:rPr>
                <w:rFonts w:ascii="Arial" w:eastAsia="Calibri" w:hAnsi="Arial" w:cs="Arial"/>
              </w:rPr>
            </w:pPr>
            <w:r w:rsidRPr="007618C4">
              <w:rPr>
                <w:rFonts w:ascii="Arial" w:eastAsia="Calibri" w:hAnsi="Arial" w:cs="Arial"/>
              </w:rPr>
              <w:t>59.1%</w:t>
            </w:r>
          </w:p>
        </w:tc>
        <w:tc>
          <w:tcPr>
            <w:tcW w:w="1371" w:type="dxa"/>
          </w:tcPr>
          <w:p w14:paraId="2363FED5" w14:textId="77777777" w:rsidR="007618C4" w:rsidRPr="007618C4" w:rsidRDefault="007618C4" w:rsidP="007618C4">
            <w:pPr>
              <w:contextualSpacing/>
              <w:rPr>
                <w:rFonts w:ascii="Arial" w:eastAsia="Calibri" w:hAnsi="Arial" w:cs="Arial"/>
              </w:rPr>
            </w:pPr>
            <w:r w:rsidRPr="007618C4">
              <w:rPr>
                <w:rFonts w:ascii="Arial" w:eastAsia="Calibri" w:hAnsi="Arial" w:cs="Arial"/>
              </w:rPr>
              <w:t>2091</w:t>
            </w:r>
          </w:p>
        </w:tc>
        <w:tc>
          <w:tcPr>
            <w:tcW w:w="1323" w:type="dxa"/>
          </w:tcPr>
          <w:p w14:paraId="4E33E9F3" w14:textId="77777777" w:rsidR="007618C4" w:rsidRPr="007618C4" w:rsidRDefault="007618C4" w:rsidP="007618C4">
            <w:pPr>
              <w:contextualSpacing/>
              <w:rPr>
                <w:rFonts w:ascii="Arial" w:eastAsia="Calibri" w:hAnsi="Arial" w:cs="Arial"/>
              </w:rPr>
            </w:pPr>
            <w:r w:rsidRPr="007618C4">
              <w:rPr>
                <w:rFonts w:ascii="Arial" w:eastAsia="Calibri" w:hAnsi="Arial" w:cs="Arial"/>
              </w:rPr>
              <w:t>40.9%</w:t>
            </w:r>
          </w:p>
        </w:tc>
      </w:tr>
    </w:tbl>
    <w:p w14:paraId="5DA20C63" w14:textId="77777777" w:rsidR="007618C4" w:rsidRPr="007618C4" w:rsidRDefault="007618C4" w:rsidP="007618C4">
      <w:pPr>
        <w:spacing w:after="160"/>
        <w:contextualSpacing/>
        <w:rPr>
          <w:rFonts w:ascii="Arial" w:eastAsia="Calibri" w:hAnsi="Arial" w:cs="Arial"/>
        </w:rPr>
      </w:pPr>
      <w:r w:rsidRPr="007618C4">
        <w:rPr>
          <w:rFonts w:ascii="Arial" w:eastAsia="Calibri" w:hAnsi="Arial" w:cs="Arial"/>
        </w:rPr>
        <w:t>*total EHCP for Norfolk 5502, however, balance of 386 are within a 20-25-year-old cohort</w:t>
      </w:r>
    </w:p>
    <w:p w14:paraId="2CC219AB" w14:textId="77777777" w:rsidR="007618C4" w:rsidRPr="007618C4" w:rsidRDefault="007618C4" w:rsidP="007618C4">
      <w:pPr>
        <w:spacing w:after="160"/>
        <w:contextualSpacing/>
        <w:rPr>
          <w:rFonts w:ascii="Arial" w:eastAsia="Calibri" w:hAnsi="Arial" w:cs="Arial"/>
        </w:rPr>
      </w:pPr>
    </w:p>
    <w:p w14:paraId="2D5F7795" w14:textId="77777777" w:rsidR="007618C4" w:rsidRPr="007618C4" w:rsidRDefault="007618C4" w:rsidP="007618C4">
      <w:pPr>
        <w:spacing w:after="160"/>
        <w:rPr>
          <w:rFonts w:ascii="Arial" w:eastAsia="Calibri" w:hAnsi="Arial" w:cs="Arial"/>
        </w:rPr>
      </w:pPr>
      <w:r w:rsidRPr="007618C4">
        <w:rPr>
          <w:rFonts w:ascii="Arial" w:eastAsia="Calibri" w:hAnsi="Arial" w:cs="Arial"/>
        </w:rPr>
        <w:t xml:space="preserve">Please note: prior to the SEND reforms in September 2014 the average referral rate for Statement of SEN / EHCP assessment was 650 per year, the referral rates reported for 2017 was 1015 and for 2018 was 1054  </w:t>
      </w:r>
    </w:p>
    <w:p w14:paraId="427B6D64" w14:textId="77777777" w:rsidR="007618C4" w:rsidRPr="007618C4" w:rsidRDefault="007618C4" w:rsidP="007618C4">
      <w:pPr>
        <w:spacing w:after="160"/>
        <w:rPr>
          <w:rFonts w:ascii="Arial" w:eastAsia="Calibri" w:hAnsi="Arial" w:cs="Arial"/>
        </w:rPr>
      </w:pPr>
    </w:p>
    <w:p w14:paraId="14205C23" w14:textId="77777777" w:rsidR="007618C4" w:rsidRPr="007618C4" w:rsidRDefault="007618C4" w:rsidP="007618C4">
      <w:pPr>
        <w:spacing w:after="160"/>
        <w:rPr>
          <w:rFonts w:ascii="Arial" w:eastAsia="Calibri" w:hAnsi="Arial" w:cs="Arial"/>
        </w:rPr>
      </w:pPr>
    </w:p>
    <w:p w14:paraId="387B7724" w14:textId="77777777" w:rsidR="007618C4" w:rsidRPr="007618C4" w:rsidRDefault="007618C4" w:rsidP="007618C4">
      <w:pPr>
        <w:spacing w:after="160"/>
        <w:rPr>
          <w:rFonts w:ascii="Arial" w:eastAsia="Calibri" w:hAnsi="Arial" w:cs="Arial"/>
          <w:b/>
        </w:rPr>
        <w:sectPr w:rsidR="007618C4" w:rsidRPr="007618C4" w:rsidSect="007618C4">
          <w:pgSz w:w="11906" w:h="16838" w:code="9"/>
          <w:pgMar w:top="1134" w:right="1134" w:bottom="1134" w:left="1134" w:header="567" w:footer="567" w:gutter="0"/>
          <w:cols w:space="708"/>
          <w:docGrid w:linePitch="360"/>
        </w:sectPr>
      </w:pPr>
    </w:p>
    <w:p w14:paraId="73968467" w14:textId="77777777" w:rsidR="007618C4" w:rsidRPr="007618C4" w:rsidRDefault="007618C4" w:rsidP="007618C4">
      <w:pPr>
        <w:spacing w:after="160"/>
        <w:rPr>
          <w:rFonts w:ascii="Arial" w:eastAsia="Calibri" w:hAnsi="Arial" w:cs="Arial"/>
          <w:b/>
        </w:rPr>
      </w:pPr>
      <w:r w:rsidRPr="007618C4">
        <w:rPr>
          <w:rFonts w:ascii="Arial" w:eastAsia="Calibri" w:hAnsi="Arial" w:cs="Arial"/>
          <w:b/>
        </w:rPr>
        <w:lastRenderedPageBreak/>
        <w:t>Appendix C: Norfolk Permanent Exclusions Data</w:t>
      </w:r>
    </w:p>
    <w:p w14:paraId="70626BEF" w14:textId="77777777" w:rsidR="007618C4" w:rsidRPr="007618C4" w:rsidRDefault="007618C4" w:rsidP="007618C4">
      <w:pPr>
        <w:rPr>
          <w:rFonts w:ascii="Arial" w:eastAsia="Calibri" w:hAnsi="Arial" w:cs="Arial"/>
        </w:rPr>
      </w:pPr>
      <w:r w:rsidRPr="007618C4">
        <w:rPr>
          <w:rFonts w:ascii="Arial" w:eastAsia="Calibri" w:hAnsi="Arial" w:cs="Arial"/>
        </w:rPr>
        <w:t xml:space="preserve">The table below shows the high numbers of excluded pupils from mainstream schools requiring Alternative Provision at an average cost of £16-18k per place. This has resulted in a cumulative year on year effect on the demand on places, as </w:t>
      </w:r>
      <w:proofErr w:type="gramStart"/>
      <w:r w:rsidRPr="007618C4">
        <w:rPr>
          <w:rFonts w:ascii="Arial" w:eastAsia="Calibri" w:hAnsi="Arial" w:cs="Arial"/>
        </w:rPr>
        <w:t>the majority of</w:t>
      </w:r>
      <w:proofErr w:type="gramEnd"/>
      <w:r w:rsidRPr="007618C4">
        <w:rPr>
          <w:rFonts w:ascii="Arial" w:eastAsia="Calibri" w:hAnsi="Arial" w:cs="Arial"/>
        </w:rPr>
        <w:t xml:space="preserve"> pupils remain in Alternative Provision. </w:t>
      </w:r>
    </w:p>
    <w:p w14:paraId="0AD3AE3B" w14:textId="77777777" w:rsidR="007618C4" w:rsidRPr="007618C4" w:rsidRDefault="007618C4" w:rsidP="007618C4">
      <w:pPr>
        <w:spacing w:after="160"/>
        <w:contextualSpacing/>
        <w:rPr>
          <w:rFonts w:ascii="Arial" w:eastAsia="Calibri" w:hAnsi="Arial" w:cs="Arial"/>
        </w:rPr>
      </w:pPr>
    </w:p>
    <w:tbl>
      <w:tblPr>
        <w:tblStyle w:val="TableGrid5"/>
        <w:tblW w:w="0" w:type="auto"/>
        <w:tblInd w:w="-5" w:type="dxa"/>
        <w:tblLook w:val="04A0" w:firstRow="1" w:lastRow="0" w:firstColumn="1" w:lastColumn="0" w:noHBand="0" w:noVBand="1"/>
      </w:tblPr>
      <w:tblGrid>
        <w:gridCol w:w="4310"/>
        <w:gridCol w:w="4312"/>
      </w:tblGrid>
      <w:tr w:rsidR="007618C4" w:rsidRPr="007618C4" w14:paraId="76B908E8" w14:textId="77777777" w:rsidTr="007618C4">
        <w:tc>
          <w:tcPr>
            <w:tcW w:w="4310" w:type="dxa"/>
            <w:shd w:val="clear" w:color="auto" w:fill="262626"/>
          </w:tcPr>
          <w:p w14:paraId="75CFD164"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Academic Year</w:t>
            </w:r>
          </w:p>
        </w:tc>
        <w:tc>
          <w:tcPr>
            <w:tcW w:w="4312" w:type="dxa"/>
            <w:shd w:val="clear" w:color="auto" w:fill="262626"/>
          </w:tcPr>
          <w:p w14:paraId="40A0DFDD" w14:textId="77777777" w:rsidR="007618C4" w:rsidRPr="007618C4" w:rsidRDefault="007618C4" w:rsidP="007618C4">
            <w:pPr>
              <w:contextualSpacing/>
              <w:rPr>
                <w:rFonts w:ascii="Arial" w:eastAsia="Calibri" w:hAnsi="Arial" w:cs="Arial"/>
                <w:b/>
                <w:color w:val="FFFFFF"/>
              </w:rPr>
            </w:pPr>
            <w:r w:rsidRPr="007618C4">
              <w:rPr>
                <w:rFonts w:ascii="Arial" w:eastAsia="Calibri" w:hAnsi="Arial" w:cs="Arial"/>
                <w:b/>
                <w:color w:val="FFFFFF"/>
              </w:rPr>
              <w:t>Number of Permanent Exclusions</w:t>
            </w:r>
          </w:p>
        </w:tc>
      </w:tr>
      <w:tr w:rsidR="007618C4" w:rsidRPr="007618C4" w14:paraId="063A8848" w14:textId="77777777" w:rsidTr="007618C4">
        <w:tc>
          <w:tcPr>
            <w:tcW w:w="4310" w:type="dxa"/>
          </w:tcPr>
          <w:p w14:paraId="3397B481" w14:textId="77777777" w:rsidR="007618C4" w:rsidRPr="007618C4" w:rsidRDefault="007618C4" w:rsidP="007618C4">
            <w:pPr>
              <w:contextualSpacing/>
              <w:rPr>
                <w:rFonts w:ascii="Arial" w:eastAsia="Calibri" w:hAnsi="Arial" w:cs="Arial"/>
              </w:rPr>
            </w:pPr>
            <w:r w:rsidRPr="007618C4">
              <w:rPr>
                <w:rFonts w:ascii="Arial" w:eastAsia="Calibri" w:hAnsi="Arial" w:cs="Arial"/>
              </w:rPr>
              <w:t>2015-16</w:t>
            </w:r>
          </w:p>
        </w:tc>
        <w:tc>
          <w:tcPr>
            <w:tcW w:w="4312" w:type="dxa"/>
          </w:tcPr>
          <w:p w14:paraId="5DF47507" w14:textId="77777777" w:rsidR="007618C4" w:rsidRPr="007618C4" w:rsidRDefault="007618C4" w:rsidP="007618C4">
            <w:pPr>
              <w:contextualSpacing/>
              <w:rPr>
                <w:rFonts w:ascii="Arial" w:eastAsia="Calibri" w:hAnsi="Arial" w:cs="Arial"/>
              </w:rPr>
            </w:pPr>
            <w:r w:rsidRPr="007618C4">
              <w:rPr>
                <w:rFonts w:ascii="Arial" w:eastAsia="Calibri" w:hAnsi="Arial" w:cs="Arial"/>
              </w:rPr>
              <w:t>288</w:t>
            </w:r>
          </w:p>
        </w:tc>
      </w:tr>
      <w:tr w:rsidR="007618C4" w:rsidRPr="007618C4" w14:paraId="0BB95988" w14:textId="77777777" w:rsidTr="007618C4">
        <w:tc>
          <w:tcPr>
            <w:tcW w:w="4310" w:type="dxa"/>
          </w:tcPr>
          <w:p w14:paraId="0E8AD381" w14:textId="77777777" w:rsidR="007618C4" w:rsidRPr="007618C4" w:rsidRDefault="007618C4" w:rsidP="007618C4">
            <w:pPr>
              <w:contextualSpacing/>
              <w:rPr>
                <w:rFonts w:ascii="Arial" w:eastAsia="Calibri" w:hAnsi="Arial" w:cs="Arial"/>
              </w:rPr>
            </w:pPr>
            <w:r w:rsidRPr="007618C4">
              <w:rPr>
                <w:rFonts w:ascii="Arial" w:eastAsia="Calibri" w:hAnsi="Arial" w:cs="Arial"/>
              </w:rPr>
              <w:t>2016-17</w:t>
            </w:r>
          </w:p>
        </w:tc>
        <w:tc>
          <w:tcPr>
            <w:tcW w:w="4312" w:type="dxa"/>
          </w:tcPr>
          <w:p w14:paraId="7EE0A8D1" w14:textId="77777777" w:rsidR="007618C4" w:rsidRPr="007618C4" w:rsidRDefault="007618C4" w:rsidP="007618C4">
            <w:pPr>
              <w:contextualSpacing/>
              <w:rPr>
                <w:rFonts w:ascii="Arial" w:eastAsia="Calibri" w:hAnsi="Arial" w:cs="Arial"/>
              </w:rPr>
            </w:pPr>
            <w:r w:rsidRPr="007618C4">
              <w:rPr>
                <w:rFonts w:ascii="Arial" w:eastAsia="Calibri" w:hAnsi="Arial" w:cs="Arial"/>
              </w:rPr>
              <w:t>259</w:t>
            </w:r>
          </w:p>
        </w:tc>
      </w:tr>
      <w:tr w:rsidR="007618C4" w:rsidRPr="007618C4" w14:paraId="084CAE84" w14:textId="77777777" w:rsidTr="007618C4">
        <w:tc>
          <w:tcPr>
            <w:tcW w:w="4310" w:type="dxa"/>
          </w:tcPr>
          <w:p w14:paraId="60AC76C5" w14:textId="77777777" w:rsidR="007618C4" w:rsidRPr="007618C4" w:rsidRDefault="007618C4" w:rsidP="007618C4">
            <w:pPr>
              <w:contextualSpacing/>
              <w:rPr>
                <w:rFonts w:ascii="Arial" w:eastAsia="Calibri" w:hAnsi="Arial" w:cs="Arial"/>
              </w:rPr>
            </w:pPr>
            <w:r w:rsidRPr="007618C4">
              <w:rPr>
                <w:rFonts w:ascii="Arial" w:eastAsia="Calibri" w:hAnsi="Arial" w:cs="Arial"/>
              </w:rPr>
              <w:t>2017-18</w:t>
            </w:r>
          </w:p>
        </w:tc>
        <w:tc>
          <w:tcPr>
            <w:tcW w:w="4312" w:type="dxa"/>
          </w:tcPr>
          <w:p w14:paraId="53553E87" w14:textId="77777777" w:rsidR="007618C4" w:rsidRPr="007618C4" w:rsidRDefault="007618C4" w:rsidP="007618C4">
            <w:pPr>
              <w:contextualSpacing/>
              <w:rPr>
                <w:rFonts w:ascii="Arial" w:eastAsia="Calibri" w:hAnsi="Arial" w:cs="Arial"/>
              </w:rPr>
            </w:pPr>
            <w:r w:rsidRPr="007618C4">
              <w:rPr>
                <w:rFonts w:ascii="Arial" w:eastAsia="Calibri" w:hAnsi="Arial" w:cs="Arial"/>
              </w:rPr>
              <w:t>255</w:t>
            </w:r>
          </w:p>
        </w:tc>
      </w:tr>
      <w:tr w:rsidR="007618C4" w:rsidRPr="007618C4" w14:paraId="790CE723" w14:textId="77777777" w:rsidTr="007618C4">
        <w:tc>
          <w:tcPr>
            <w:tcW w:w="4310" w:type="dxa"/>
          </w:tcPr>
          <w:p w14:paraId="00CFBFE5" w14:textId="77777777" w:rsidR="007618C4" w:rsidRPr="007618C4" w:rsidRDefault="007618C4" w:rsidP="007618C4">
            <w:pPr>
              <w:contextualSpacing/>
              <w:rPr>
                <w:rFonts w:ascii="Arial" w:eastAsia="Calibri" w:hAnsi="Arial" w:cs="Arial"/>
              </w:rPr>
            </w:pPr>
            <w:r w:rsidRPr="007618C4">
              <w:rPr>
                <w:rFonts w:ascii="Arial" w:eastAsia="Calibri" w:hAnsi="Arial" w:cs="Arial"/>
              </w:rPr>
              <w:t>2018-19</w:t>
            </w:r>
          </w:p>
        </w:tc>
        <w:tc>
          <w:tcPr>
            <w:tcW w:w="4312" w:type="dxa"/>
          </w:tcPr>
          <w:p w14:paraId="3D0161AC" w14:textId="77777777" w:rsidR="007618C4" w:rsidRPr="007618C4" w:rsidRDefault="007618C4" w:rsidP="007618C4">
            <w:pPr>
              <w:contextualSpacing/>
              <w:rPr>
                <w:rFonts w:ascii="Arial" w:eastAsia="Calibri" w:hAnsi="Arial" w:cs="Arial"/>
              </w:rPr>
            </w:pPr>
            <w:r w:rsidRPr="007618C4">
              <w:rPr>
                <w:rFonts w:ascii="Arial" w:eastAsia="Calibri" w:hAnsi="Arial" w:cs="Arial"/>
              </w:rPr>
              <w:t>186*</w:t>
            </w:r>
          </w:p>
        </w:tc>
      </w:tr>
    </w:tbl>
    <w:p w14:paraId="7F0C2558" w14:textId="77777777" w:rsidR="007618C4" w:rsidRPr="007618C4" w:rsidRDefault="007618C4" w:rsidP="007618C4">
      <w:pPr>
        <w:spacing w:after="240"/>
        <w:contextualSpacing/>
        <w:rPr>
          <w:rFonts w:ascii="Arial" w:eastAsia="Calibri" w:hAnsi="Arial" w:cs="Arial"/>
        </w:rPr>
      </w:pPr>
      <w:r w:rsidRPr="007618C4">
        <w:rPr>
          <w:rFonts w:ascii="Arial" w:eastAsia="Calibri" w:hAnsi="Arial" w:cs="Arial"/>
        </w:rPr>
        <w:t>*autumn and spring term actual, therefore, summer term cumulative not included</w:t>
      </w:r>
    </w:p>
    <w:p w14:paraId="10019616" w14:textId="77777777" w:rsidR="007618C4" w:rsidRPr="007618C4" w:rsidRDefault="007618C4" w:rsidP="007618C4">
      <w:pPr>
        <w:spacing w:after="160"/>
        <w:rPr>
          <w:rFonts w:ascii="Arial" w:eastAsia="Calibri" w:hAnsi="Arial" w:cs="Arial"/>
          <w:b/>
        </w:rPr>
        <w:sectPr w:rsidR="007618C4" w:rsidRPr="007618C4" w:rsidSect="007618C4">
          <w:pgSz w:w="11906" w:h="16838" w:code="9"/>
          <w:pgMar w:top="1134" w:right="1134" w:bottom="1134" w:left="1134" w:header="567" w:footer="567" w:gutter="0"/>
          <w:cols w:space="708"/>
          <w:docGrid w:linePitch="360"/>
        </w:sectPr>
      </w:pPr>
    </w:p>
    <w:p w14:paraId="27E779E0" w14:textId="77777777" w:rsidR="007618C4" w:rsidRPr="007618C4" w:rsidRDefault="007618C4" w:rsidP="007618C4">
      <w:pPr>
        <w:spacing w:after="160"/>
        <w:rPr>
          <w:rFonts w:ascii="Arial" w:eastAsia="Calibri" w:hAnsi="Arial" w:cs="Arial"/>
          <w:b/>
        </w:rPr>
      </w:pPr>
      <w:r w:rsidRPr="007618C4">
        <w:rPr>
          <w:rFonts w:ascii="Arial" w:eastAsia="Calibri" w:hAnsi="Arial" w:cs="Arial"/>
          <w:b/>
        </w:rPr>
        <w:lastRenderedPageBreak/>
        <w:t>Appendix D: Health and Social Care Budget Historical Contributions to Placements</w:t>
      </w:r>
    </w:p>
    <w:p w14:paraId="763B3C78" w14:textId="77777777" w:rsidR="007618C4" w:rsidRPr="007618C4" w:rsidRDefault="007618C4" w:rsidP="007618C4">
      <w:pPr>
        <w:rPr>
          <w:rFonts w:ascii="Arial" w:eastAsia="Calibri" w:hAnsi="Arial" w:cs="Arial"/>
        </w:rPr>
      </w:pPr>
      <w:r w:rsidRPr="007618C4">
        <w:rPr>
          <w:rFonts w:ascii="Arial" w:eastAsia="Calibri" w:hAnsi="Arial" w:cs="Arial"/>
        </w:rPr>
        <w:t xml:space="preserve">Additional income from Health and from the Council’s Childrens’ Services social care budgets is received to help fund the cost of joint and tripartite specialist placements.  The funding split of the placement is agreed at a panel between partners working collaboratively together and depends on whether the needs that the placement is expected to meet are education, social care or health led. The contributions received since 2015-16 are shown below.  The Council is currently carrying out a review of arrangements with our health partners to ensure that the processes in place guarantee that a health contribution is agreed at the correct point in the procurement of the placement. </w:t>
      </w:r>
    </w:p>
    <w:p w14:paraId="598BCD57" w14:textId="77777777" w:rsidR="007618C4" w:rsidRPr="007618C4" w:rsidRDefault="007618C4" w:rsidP="007618C4">
      <w:pPr>
        <w:rPr>
          <w:rFonts w:ascii="Arial" w:eastAsia="Calibri" w:hAnsi="Arial" w:cs="Arial"/>
        </w:rPr>
      </w:pPr>
    </w:p>
    <w:tbl>
      <w:tblPr>
        <w:tblStyle w:val="TableGrid5"/>
        <w:tblW w:w="0" w:type="auto"/>
        <w:tblLook w:val="04A0" w:firstRow="1" w:lastRow="0" w:firstColumn="1" w:lastColumn="0" w:noHBand="0" w:noVBand="1"/>
      </w:tblPr>
      <w:tblGrid>
        <w:gridCol w:w="1064"/>
        <w:gridCol w:w="1169"/>
        <w:gridCol w:w="935"/>
        <w:gridCol w:w="1625"/>
        <w:gridCol w:w="1625"/>
        <w:gridCol w:w="1625"/>
        <w:gridCol w:w="1585"/>
      </w:tblGrid>
      <w:tr w:rsidR="007618C4" w:rsidRPr="007618C4" w14:paraId="33726870" w14:textId="77777777" w:rsidTr="007618C4">
        <w:tc>
          <w:tcPr>
            <w:tcW w:w="2399" w:type="dxa"/>
            <w:gridSpan w:val="2"/>
            <w:shd w:val="clear" w:color="auto" w:fill="262626"/>
          </w:tcPr>
          <w:p w14:paraId="63516549" w14:textId="77777777" w:rsidR="007618C4" w:rsidRPr="007618C4" w:rsidRDefault="007618C4" w:rsidP="007618C4">
            <w:pPr>
              <w:rPr>
                <w:rFonts w:ascii="Arial" w:eastAsia="Calibri" w:hAnsi="Arial" w:cs="Arial"/>
                <w:color w:val="FFFFFF"/>
              </w:rPr>
            </w:pPr>
            <w:r w:rsidRPr="007618C4">
              <w:rPr>
                <w:rFonts w:ascii="Arial" w:eastAsia="Calibri" w:hAnsi="Arial" w:cs="Arial"/>
                <w:b/>
                <w:color w:val="FFFFFF"/>
              </w:rPr>
              <w:t>Contributions of health and social care budgets to special provision 2015/16 to 2018/19</w:t>
            </w:r>
          </w:p>
        </w:tc>
        <w:tc>
          <w:tcPr>
            <w:tcW w:w="1118" w:type="dxa"/>
            <w:vMerge w:val="restart"/>
            <w:shd w:val="clear" w:color="auto" w:fill="262626"/>
          </w:tcPr>
          <w:p w14:paraId="44A783D3"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Total cost</w:t>
            </w:r>
          </w:p>
          <w:p w14:paraId="69791B7A" w14:textId="77777777" w:rsidR="007618C4" w:rsidRPr="007618C4" w:rsidRDefault="007618C4" w:rsidP="007618C4">
            <w:pPr>
              <w:rPr>
                <w:rFonts w:ascii="Arial" w:eastAsia="Calibri" w:hAnsi="Arial" w:cs="Arial"/>
                <w:color w:val="FFFFFF"/>
              </w:rPr>
            </w:pPr>
            <w:r w:rsidRPr="007618C4">
              <w:rPr>
                <w:rFonts w:ascii="Arial" w:eastAsia="Calibri" w:hAnsi="Arial" w:cs="Arial"/>
                <w:b/>
                <w:color w:val="FFFFFF"/>
              </w:rPr>
              <w:t>£’000</w:t>
            </w:r>
          </w:p>
        </w:tc>
        <w:tc>
          <w:tcPr>
            <w:tcW w:w="1381" w:type="dxa"/>
            <w:vMerge w:val="restart"/>
            <w:shd w:val="clear" w:color="auto" w:fill="262626"/>
          </w:tcPr>
          <w:p w14:paraId="662011C0"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Health Contribution</w:t>
            </w:r>
          </w:p>
          <w:p w14:paraId="7755EB4E" w14:textId="77777777" w:rsidR="007618C4" w:rsidRPr="007618C4" w:rsidRDefault="007618C4" w:rsidP="007618C4">
            <w:pPr>
              <w:rPr>
                <w:rFonts w:ascii="Arial" w:eastAsia="Calibri" w:hAnsi="Arial" w:cs="Arial"/>
                <w:color w:val="FFFFFF"/>
              </w:rPr>
            </w:pPr>
            <w:r w:rsidRPr="007618C4">
              <w:rPr>
                <w:rFonts w:ascii="Arial" w:eastAsia="Calibri" w:hAnsi="Arial" w:cs="Arial"/>
                <w:b/>
                <w:color w:val="FFFFFF"/>
              </w:rPr>
              <w:t>£’000</w:t>
            </w:r>
          </w:p>
        </w:tc>
        <w:tc>
          <w:tcPr>
            <w:tcW w:w="1381" w:type="dxa"/>
            <w:vMerge w:val="restart"/>
            <w:shd w:val="clear" w:color="auto" w:fill="262626"/>
          </w:tcPr>
          <w:p w14:paraId="36311981" w14:textId="77777777" w:rsidR="007618C4" w:rsidRPr="007618C4" w:rsidRDefault="007618C4" w:rsidP="007618C4">
            <w:pPr>
              <w:rPr>
                <w:rFonts w:ascii="Arial" w:eastAsia="Calibri" w:hAnsi="Arial" w:cs="Arial"/>
                <w:color w:val="FFFFFF"/>
              </w:rPr>
            </w:pPr>
            <w:r w:rsidRPr="007618C4">
              <w:rPr>
                <w:rFonts w:ascii="Arial" w:eastAsia="Calibri" w:hAnsi="Arial" w:cs="Arial"/>
                <w:b/>
                <w:color w:val="FFFFFF"/>
              </w:rPr>
              <w:t>Social Care Contribution £’000</w:t>
            </w:r>
          </w:p>
        </w:tc>
        <w:tc>
          <w:tcPr>
            <w:tcW w:w="1381" w:type="dxa"/>
            <w:vMerge w:val="restart"/>
            <w:shd w:val="clear" w:color="auto" w:fill="262626"/>
          </w:tcPr>
          <w:p w14:paraId="14AC419B" w14:textId="77777777" w:rsidR="007618C4" w:rsidRPr="007618C4" w:rsidRDefault="007618C4" w:rsidP="007618C4">
            <w:pPr>
              <w:rPr>
                <w:rFonts w:ascii="Arial" w:eastAsia="Calibri" w:hAnsi="Arial" w:cs="Arial"/>
                <w:color w:val="FFFFFF"/>
              </w:rPr>
            </w:pPr>
            <w:r w:rsidRPr="007618C4">
              <w:rPr>
                <w:rFonts w:ascii="Arial" w:eastAsia="Calibri" w:hAnsi="Arial" w:cs="Arial"/>
                <w:b/>
                <w:color w:val="FFFFFF"/>
              </w:rPr>
              <w:t>Education Contribution £’000</w:t>
            </w:r>
          </w:p>
        </w:tc>
        <w:tc>
          <w:tcPr>
            <w:tcW w:w="1356" w:type="dxa"/>
            <w:vMerge w:val="restart"/>
            <w:shd w:val="clear" w:color="auto" w:fill="262626"/>
          </w:tcPr>
          <w:p w14:paraId="2F5DA5AF"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Education contribution</w:t>
            </w:r>
          </w:p>
          <w:p w14:paraId="36AA0444" w14:textId="77777777" w:rsidR="007618C4" w:rsidRPr="007618C4" w:rsidRDefault="007618C4" w:rsidP="007618C4">
            <w:pPr>
              <w:rPr>
                <w:rFonts w:ascii="Arial" w:eastAsia="Calibri" w:hAnsi="Arial" w:cs="Arial"/>
                <w:color w:val="FFFFFF"/>
              </w:rPr>
            </w:pPr>
            <w:r w:rsidRPr="007618C4">
              <w:rPr>
                <w:rFonts w:ascii="Arial" w:eastAsia="Calibri" w:hAnsi="Arial" w:cs="Arial"/>
                <w:b/>
                <w:color w:val="FFFFFF"/>
              </w:rPr>
              <w:t>%</w:t>
            </w:r>
          </w:p>
        </w:tc>
      </w:tr>
      <w:tr w:rsidR="007618C4" w:rsidRPr="007618C4" w14:paraId="241D933A" w14:textId="77777777" w:rsidTr="007618C4">
        <w:tc>
          <w:tcPr>
            <w:tcW w:w="1319" w:type="dxa"/>
            <w:shd w:val="clear" w:color="auto" w:fill="7F7F7F"/>
          </w:tcPr>
          <w:p w14:paraId="471D7252"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Year</w:t>
            </w:r>
          </w:p>
        </w:tc>
        <w:tc>
          <w:tcPr>
            <w:tcW w:w="1080" w:type="dxa"/>
            <w:shd w:val="clear" w:color="auto" w:fill="7F7F7F"/>
          </w:tcPr>
          <w:p w14:paraId="4FB78144" w14:textId="77777777" w:rsidR="007618C4" w:rsidRPr="007618C4" w:rsidRDefault="007618C4" w:rsidP="007618C4">
            <w:pPr>
              <w:rPr>
                <w:rFonts w:ascii="Arial" w:eastAsia="Calibri" w:hAnsi="Arial" w:cs="Arial"/>
                <w:b/>
                <w:color w:val="FFFFFF"/>
              </w:rPr>
            </w:pPr>
            <w:r w:rsidRPr="007618C4">
              <w:rPr>
                <w:rFonts w:ascii="Arial" w:eastAsia="Calibri" w:hAnsi="Arial" w:cs="Arial"/>
                <w:b/>
                <w:color w:val="FFFFFF"/>
              </w:rPr>
              <w:t>Number of Joint and tripartite Places</w:t>
            </w:r>
          </w:p>
        </w:tc>
        <w:tc>
          <w:tcPr>
            <w:tcW w:w="1118" w:type="dxa"/>
            <w:vMerge/>
            <w:shd w:val="clear" w:color="auto" w:fill="262626"/>
          </w:tcPr>
          <w:p w14:paraId="4DE6E080" w14:textId="77777777" w:rsidR="007618C4" w:rsidRPr="007618C4" w:rsidRDefault="007618C4" w:rsidP="007618C4">
            <w:pPr>
              <w:rPr>
                <w:rFonts w:ascii="Arial" w:eastAsia="Calibri" w:hAnsi="Arial" w:cs="Arial"/>
              </w:rPr>
            </w:pPr>
          </w:p>
        </w:tc>
        <w:tc>
          <w:tcPr>
            <w:tcW w:w="1381" w:type="dxa"/>
            <w:vMerge/>
            <w:shd w:val="clear" w:color="auto" w:fill="262626"/>
          </w:tcPr>
          <w:p w14:paraId="2D3F5D53" w14:textId="77777777" w:rsidR="007618C4" w:rsidRPr="007618C4" w:rsidRDefault="007618C4" w:rsidP="007618C4">
            <w:pPr>
              <w:rPr>
                <w:rFonts w:ascii="Arial" w:eastAsia="Calibri" w:hAnsi="Arial" w:cs="Arial"/>
              </w:rPr>
            </w:pPr>
          </w:p>
        </w:tc>
        <w:tc>
          <w:tcPr>
            <w:tcW w:w="1381" w:type="dxa"/>
            <w:vMerge/>
            <w:shd w:val="clear" w:color="auto" w:fill="262626"/>
          </w:tcPr>
          <w:p w14:paraId="72EC1649" w14:textId="77777777" w:rsidR="007618C4" w:rsidRPr="007618C4" w:rsidRDefault="007618C4" w:rsidP="007618C4">
            <w:pPr>
              <w:rPr>
                <w:rFonts w:ascii="Arial" w:eastAsia="Calibri" w:hAnsi="Arial" w:cs="Arial"/>
              </w:rPr>
            </w:pPr>
          </w:p>
        </w:tc>
        <w:tc>
          <w:tcPr>
            <w:tcW w:w="1381" w:type="dxa"/>
            <w:vMerge/>
            <w:shd w:val="clear" w:color="auto" w:fill="262626"/>
          </w:tcPr>
          <w:p w14:paraId="661FE641" w14:textId="77777777" w:rsidR="007618C4" w:rsidRPr="007618C4" w:rsidRDefault="007618C4" w:rsidP="007618C4">
            <w:pPr>
              <w:rPr>
                <w:rFonts w:ascii="Arial" w:eastAsia="Calibri" w:hAnsi="Arial" w:cs="Arial"/>
              </w:rPr>
            </w:pPr>
          </w:p>
        </w:tc>
        <w:tc>
          <w:tcPr>
            <w:tcW w:w="1356" w:type="dxa"/>
            <w:vMerge/>
            <w:shd w:val="clear" w:color="auto" w:fill="262626"/>
          </w:tcPr>
          <w:p w14:paraId="70D12FA4" w14:textId="77777777" w:rsidR="007618C4" w:rsidRPr="007618C4" w:rsidRDefault="007618C4" w:rsidP="007618C4">
            <w:pPr>
              <w:rPr>
                <w:rFonts w:ascii="Arial" w:eastAsia="Calibri" w:hAnsi="Arial" w:cs="Arial"/>
              </w:rPr>
            </w:pPr>
          </w:p>
        </w:tc>
      </w:tr>
      <w:tr w:rsidR="007618C4" w:rsidRPr="007618C4" w14:paraId="22FE300F" w14:textId="77777777" w:rsidTr="007618C4">
        <w:tc>
          <w:tcPr>
            <w:tcW w:w="1319" w:type="dxa"/>
          </w:tcPr>
          <w:p w14:paraId="1DA5DA3C" w14:textId="77777777" w:rsidR="007618C4" w:rsidRPr="007618C4" w:rsidRDefault="007618C4" w:rsidP="007618C4">
            <w:pPr>
              <w:jc w:val="center"/>
              <w:rPr>
                <w:rFonts w:ascii="Arial" w:eastAsia="Calibri" w:hAnsi="Arial" w:cs="Arial"/>
              </w:rPr>
            </w:pPr>
            <w:r w:rsidRPr="007618C4">
              <w:rPr>
                <w:rFonts w:ascii="Arial" w:eastAsia="Calibri" w:hAnsi="Arial" w:cs="Arial"/>
              </w:rPr>
              <w:t>2015/16</w:t>
            </w:r>
          </w:p>
        </w:tc>
        <w:tc>
          <w:tcPr>
            <w:tcW w:w="1080" w:type="dxa"/>
          </w:tcPr>
          <w:p w14:paraId="7EB1F22E" w14:textId="77777777" w:rsidR="007618C4" w:rsidRPr="007618C4" w:rsidRDefault="007618C4" w:rsidP="007618C4">
            <w:pPr>
              <w:jc w:val="center"/>
              <w:rPr>
                <w:rFonts w:ascii="Arial" w:eastAsia="Calibri" w:hAnsi="Arial" w:cs="Arial"/>
              </w:rPr>
            </w:pPr>
            <w:r w:rsidRPr="007618C4">
              <w:rPr>
                <w:rFonts w:ascii="Arial" w:eastAsia="Calibri" w:hAnsi="Arial" w:cs="Arial"/>
              </w:rPr>
              <w:t>49</w:t>
            </w:r>
          </w:p>
        </w:tc>
        <w:tc>
          <w:tcPr>
            <w:tcW w:w="1118" w:type="dxa"/>
          </w:tcPr>
          <w:p w14:paraId="0BA4CC5F" w14:textId="77777777" w:rsidR="007618C4" w:rsidRPr="007618C4" w:rsidRDefault="007618C4" w:rsidP="007618C4">
            <w:pPr>
              <w:jc w:val="right"/>
              <w:rPr>
                <w:rFonts w:ascii="Arial" w:eastAsia="Calibri" w:hAnsi="Arial" w:cs="Arial"/>
              </w:rPr>
            </w:pPr>
            <w:r w:rsidRPr="007618C4">
              <w:rPr>
                <w:rFonts w:ascii="Arial" w:eastAsia="Calibri" w:hAnsi="Arial" w:cs="Arial"/>
              </w:rPr>
              <w:t>7,443</w:t>
            </w:r>
          </w:p>
        </w:tc>
        <w:tc>
          <w:tcPr>
            <w:tcW w:w="1381" w:type="dxa"/>
          </w:tcPr>
          <w:p w14:paraId="4C40FD27" w14:textId="77777777" w:rsidR="007618C4" w:rsidRPr="007618C4" w:rsidRDefault="007618C4" w:rsidP="007618C4">
            <w:pPr>
              <w:jc w:val="right"/>
              <w:rPr>
                <w:rFonts w:ascii="Arial" w:eastAsia="Calibri" w:hAnsi="Arial" w:cs="Arial"/>
              </w:rPr>
            </w:pPr>
            <w:r w:rsidRPr="007618C4">
              <w:rPr>
                <w:rFonts w:ascii="Arial" w:eastAsia="Calibri" w:hAnsi="Arial" w:cs="Arial"/>
              </w:rPr>
              <w:t>557</w:t>
            </w:r>
          </w:p>
        </w:tc>
        <w:tc>
          <w:tcPr>
            <w:tcW w:w="1381" w:type="dxa"/>
          </w:tcPr>
          <w:p w14:paraId="743C9430" w14:textId="77777777" w:rsidR="007618C4" w:rsidRPr="007618C4" w:rsidRDefault="007618C4" w:rsidP="007618C4">
            <w:pPr>
              <w:jc w:val="right"/>
              <w:rPr>
                <w:rFonts w:ascii="Arial" w:eastAsia="Calibri" w:hAnsi="Arial" w:cs="Arial"/>
              </w:rPr>
            </w:pPr>
            <w:r w:rsidRPr="007618C4">
              <w:rPr>
                <w:rFonts w:ascii="Arial" w:eastAsia="Calibri" w:hAnsi="Arial" w:cs="Arial"/>
              </w:rPr>
              <w:t>4577</w:t>
            </w:r>
          </w:p>
        </w:tc>
        <w:tc>
          <w:tcPr>
            <w:tcW w:w="1381" w:type="dxa"/>
          </w:tcPr>
          <w:p w14:paraId="530DD92B" w14:textId="77777777" w:rsidR="007618C4" w:rsidRPr="007618C4" w:rsidRDefault="007618C4" w:rsidP="007618C4">
            <w:pPr>
              <w:jc w:val="right"/>
              <w:rPr>
                <w:rFonts w:ascii="Arial" w:eastAsia="Calibri" w:hAnsi="Arial" w:cs="Arial"/>
              </w:rPr>
            </w:pPr>
            <w:r w:rsidRPr="007618C4">
              <w:rPr>
                <w:rFonts w:ascii="Arial" w:eastAsia="Calibri" w:hAnsi="Arial" w:cs="Arial"/>
              </w:rPr>
              <w:t>2,309</w:t>
            </w:r>
          </w:p>
        </w:tc>
        <w:tc>
          <w:tcPr>
            <w:tcW w:w="1356" w:type="dxa"/>
          </w:tcPr>
          <w:p w14:paraId="55511778" w14:textId="77777777" w:rsidR="007618C4" w:rsidRPr="007618C4" w:rsidRDefault="007618C4" w:rsidP="007618C4">
            <w:pPr>
              <w:jc w:val="right"/>
              <w:rPr>
                <w:rFonts w:ascii="Arial" w:eastAsia="Calibri" w:hAnsi="Arial" w:cs="Arial"/>
              </w:rPr>
            </w:pPr>
            <w:r w:rsidRPr="007618C4">
              <w:rPr>
                <w:rFonts w:ascii="Arial" w:eastAsia="Calibri" w:hAnsi="Arial" w:cs="Arial"/>
              </w:rPr>
              <w:t>31%</w:t>
            </w:r>
          </w:p>
        </w:tc>
      </w:tr>
      <w:tr w:rsidR="007618C4" w:rsidRPr="007618C4" w14:paraId="368B653F" w14:textId="77777777" w:rsidTr="007618C4">
        <w:tc>
          <w:tcPr>
            <w:tcW w:w="1319" w:type="dxa"/>
          </w:tcPr>
          <w:p w14:paraId="0C8684A5" w14:textId="77777777" w:rsidR="007618C4" w:rsidRPr="007618C4" w:rsidRDefault="007618C4" w:rsidP="007618C4">
            <w:pPr>
              <w:jc w:val="center"/>
              <w:rPr>
                <w:rFonts w:ascii="Arial" w:eastAsia="Calibri" w:hAnsi="Arial" w:cs="Arial"/>
              </w:rPr>
            </w:pPr>
            <w:r w:rsidRPr="007618C4">
              <w:rPr>
                <w:rFonts w:ascii="Arial" w:eastAsia="Calibri" w:hAnsi="Arial" w:cs="Arial"/>
              </w:rPr>
              <w:t>2016/17</w:t>
            </w:r>
          </w:p>
        </w:tc>
        <w:tc>
          <w:tcPr>
            <w:tcW w:w="1080" w:type="dxa"/>
          </w:tcPr>
          <w:p w14:paraId="1F9B7593" w14:textId="77777777" w:rsidR="007618C4" w:rsidRPr="007618C4" w:rsidRDefault="007618C4" w:rsidP="007618C4">
            <w:pPr>
              <w:jc w:val="center"/>
              <w:rPr>
                <w:rFonts w:ascii="Arial" w:eastAsia="Calibri" w:hAnsi="Arial" w:cs="Arial"/>
              </w:rPr>
            </w:pPr>
            <w:r w:rsidRPr="007618C4">
              <w:rPr>
                <w:rFonts w:ascii="Arial" w:eastAsia="Calibri" w:hAnsi="Arial" w:cs="Arial"/>
              </w:rPr>
              <w:t>61</w:t>
            </w:r>
          </w:p>
        </w:tc>
        <w:tc>
          <w:tcPr>
            <w:tcW w:w="1118" w:type="dxa"/>
          </w:tcPr>
          <w:p w14:paraId="29FA54C2" w14:textId="77777777" w:rsidR="007618C4" w:rsidRPr="007618C4" w:rsidRDefault="007618C4" w:rsidP="007618C4">
            <w:pPr>
              <w:jc w:val="right"/>
              <w:rPr>
                <w:rFonts w:ascii="Arial" w:eastAsia="Calibri" w:hAnsi="Arial" w:cs="Arial"/>
              </w:rPr>
            </w:pPr>
            <w:r w:rsidRPr="007618C4">
              <w:rPr>
                <w:rFonts w:ascii="Arial" w:eastAsia="Calibri" w:hAnsi="Arial" w:cs="Arial"/>
              </w:rPr>
              <w:t>8,411</w:t>
            </w:r>
          </w:p>
        </w:tc>
        <w:tc>
          <w:tcPr>
            <w:tcW w:w="1381" w:type="dxa"/>
          </w:tcPr>
          <w:p w14:paraId="03924D7A" w14:textId="77777777" w:rsidR="007618C4" w:rsidRPr="007618C4" w:rsidRDefault="007618C4" w:rsidP="007618C4">
            <w:pPr>
              <w:jc w:val="right"/>
              <w:rPr>
                <w:rFonts w:ascii="Arial" w:eastAsia="Calibri" w:hAnsi="Arial" w:cs="Arial"/>
              </w:rPr>
            </w:pPr>
            <w:r w:rsidRPr="007618C4">
              <w:rPr>
                <w:rFonts w:ascii="Arial" w:eastAsia="Calibri" w:hAnsi="Arial" w:cs="Arial"/>
              </w:rPr>
              <w:t>518</w:t>
            </w:r>
          </w:p>
        </w:tc>
        <w:tc>
          <w:tcPr>
            <w:tcW w:w="1381" w:type="dxa"/>
          </w:tcPr>
          <w:p w14:paraId="1EB3013D" w14:textId="77777777" w:rsidR="007618C4" w:rsidRPr="007618C4" w:rsidRDefault="007618C4" w:rsidP="007618C4">
            <w:pPr>
              <w:jc w:val="right"/>
              <w:rPr>
                <w:rFonts w:ascii="Arial" w:eastAsia="Calibri" w:hAnsi="Arial" w:cs="Arial"/>
              </w:rPr>
            </w:pPr>
            <w:r w:rsidRPr="007618C4">
              <w:rPr>
                <w:rFonts w:ascii="Arial" w:eastAsia="Calibri" w:hAnsi="Arial" w:cs="Arial"/>
              </w:rPr>
              <w:t>4834</w:t>
            </w:r>
          </w:p>
        </w:tc>
        <w:tc>
          <w:tcPr>
            <w:tcW w:w="1381" w:type="dxa"/>
          </w:tcPr>
          <w:p w14:paraId="54433250" w14:textId="77777777" w:rsidR="007618C4" w:rsidRPr="007618C4" w:rsidRDefault="007618C4" w:rsidP="007618C4">
            <w:pPr>
              <w:jc w:val="right"/>
              <w:rPr>
                <w:rFonts w:ascii="Arial" w:eastAsia="Calibri" w:hAnsi="Arial" w:cs="Arial"/>
              </w:rPr>
            </w:pPr>
            <w:r w:rsidRPr="007618C4">
              <w:rPr>
                <w:rFonts w:ascii="Arial" w:eastAsia="Calibri" w:hAnsi="Arial" w:cs="Arial"/>
              </w:rPr>
              <w:t>3,059</w:t>
            </w:r>
          </w:p>
        </w:tc>
        <w:tc>
          <w:tcPr>
            <w:tcW w:w="1356" w:type="dxa"/>
          </w:tcPr>
          <w:p w14:paraId="30EE06E6" w14:textId="77777777" w:rsidR="007618C4" w:rsidRPr="007618C4" w:rsidRDefault="007618C4" w:rsidP="007618C4">
            <w:pPr>
              <w:jc w:val="right"/>
              <w:rPr>
                <w:rFonts w:ascii="Arial" w:eastAsia="Calibri" w:hAnsi="Arial" w:cs="Arial"/>
              </w:rPr>
            </w:pPr>
            <w:r w:rsidRPr="007618C4">
              <w:rPr>
                <w:rFonts w:ascii="Arial" w:eastAsia="Calibri" w:hAnsi="Arial" w:cs="Arial"/>
              </w:rPr>
              <w:t>36%</w:t>
            </w:r>
          </w:p>
        </w:tc>
      </w:tr>
      <w:tr w:rsidR="007618C4" w:rsidRPr="007618C4" w14:paraId="3DBAD381" w14:textId="77777777" w:rsidTr="007618C4">
        <w:tc>
          <w:tcPr>
            <w:tcW w:w="1319" w:type="dxa"/>
          </w:tcPr>
          <w:p w14:paraId="1CB7E480" w14:textId="77777777" w:rsidR="007618C4" w:rsidRPr="007618C4" w:rsidRDefault="007618C4" w:rsidP="007618C4">
            <w:pPr>
              <w:jc w:val="center"/>
              <w:rPr>
                <w:rFonts w:ascii="Arial" w:eastAsia="Calibri" w:hAnsi="Arial" w:cs="Arial"/>
              </w:rPr>
            </w:pPr>
            <w:r w:rsidRPr="007618C4">
              <w:rPr>
                <w:rFonts w:ascii="Arial" w:eastAsia="Calibri" w:hAnsi="Arial" w:cs="Arial"/>
              </w:rPr>
              <w:t>2017/18</w:t>
            </w:r>
          </w:p>
        </w:tc>
        <w:tc>
          <w:tcPr>
            <w:tcW w:w="1080" w:type="dxa"/>
          </w:tcPr>
          <w:p w14:paraId="55C5C855" w14:textId="77777777" w:rsidR="007618C4" w:rsidRPr="007618C4" w:rsidRDefault="007618C4" w:rsidP="007618C4">
            <w:pPr>
              <w:jc w:val="center"/>
              <w:rPr>
                <w:rFonts w:ascii="Arial" w:eastAsia="Calibri" w:hAnsi="Arial" w:cs="Arial"/>
              </w:rPr>
            </w:pPr>
            <w:r w:rsidRPr="007618C4">
              <w:rPr>
                <w:rFonts w:ascii="Arial" w:eastAsia="Calibri" w:hAnsi="Arial" w:cs="Arial"/>
              </w:rPr>
              <w:t>66</w:t>
            </w:r>
          </w:p>
        </w:tc>
        <w:tc>
          <w:tcPr>
            <w:tcW w:w="1118" w:type="dxa"/>
          </w:tcPr>
          <w:p w14:paraId="1FA349CF" w14:textId="77777777" w:rsidR="007618C4" w:rsidRPr="007618C4" w:rsidRDefault="007618C4" w:rsidP="007618C4">
            <w:pPr>
              <w:jc w:val="right"/>
              <w:rPr>
                <w:rFonts w:ascii="Arial" w:eastAsia="Calibri" w:hAnsi="Arial" w:cs="Arial"/>
              </w:rPr>
            </w:pPr>
            <w:r w:rsidRPr="007618C4">
              <w:rPr>
                <w:rFonts w:ascii="Arial" w:eastAsia="Calibri" w:hAnsi="Arial" w:cs="Arial"/>
              </w:rPr>
              <w:t>10,306</w:t>
            </w:r>
          </w:p>
        </w:tc>
        <w:tc>
          <w:tcPr>
            <w:tcW w:w="1381" w:type="dxa"/>
          </w:tcPr>
          <w:p w14:paraId="56535760" w14:textId="77777777" w:rsidR="007618C4" w:rsidRPr="007618C4" w:rsidRDefault="007618C4" w:rsidP="007618C4">
            <w:pPr>
              <w:jc w:val="right"/>
              <w:rPr>
                <w:rFonts w:ascii="Arial" w:eastAsia="Calibri" w:hAnsi="Arial" w:cs="Arial"/>
              </w:rPr>
            </w:pPr>
            <w:r w:rsidRPr="007618C4">
              <w:rPr>
                <w:rFonts w:ascii="Arial" w:eastAsia="Calibri" w:hAnsi="Arial" w:cs="Arial"/>
              </w:rPr>
              <w:t>591</w:t>
            </w:r>
          </w:p>
        </w:tc>
        <w:tc>
          <w:tcPr>
            <w:tcW w:w="1381" w:type="dxa"/>
          </w:tcPr>
          <w:p w14:paraId="564BDB29" w14:textId="77777777" w:rsidR="007618C4" w:rsidRPr="007618C4" w:rsidRDefault="007618C4" w:rsidP="007618C4">
            <w:pPr>
              <w:jc w:val="right"/>
              <w:rPr>
                <w:rFonts w:ascii="Arial" w:eastAsia="Calibri" w:hAnsi="Arial" w:cs="Arial"/>
              </w:rPr>
            </w:pPr>
            <w:r w:rsidRPr="007618C4">
              <w:rPr>
                <w:rFonts w:ascii="Arial" w:eastAsia="Calibri" w:hAnsi="Arial" w:cs="Arial"/>
              </w:rPr>
              <w:t>4778</w:t>
            </w:r>
          </w:p>
        </w:tc>
        <w:tc>
          <w:tcPr>
            <w:tcW w:w="1381" w:type="dxa"/>
          </w:tcPr>
          <w:p w14:paraId="37239334" w14:textId="77777777" w:rsidR="007618C4" w:rsidRPr="007618C4" w:rsidRDefault="007618C4" w:rsidP="007618C4">
            <w:pPr>
              <w:jc w:val="right"/>
              <w:rPr>
                <w:rFonts w:ascii="Arial" w:eastAsia="Calibri" w:hAnsi="Arial" w:cs="Arial"/>
              </w:rPr>
            </w:pPr>
            <w:r w:rsidRPr="007618C4">
              <w:rPr>
                <w:rFonts w:ascii="Arial" w:eastAsia="Calibri" w:hAnsi="Arial" w:cs="Arial"/>
              </w:rPr>
              <w:t>4937</w:t>
            </w:r>
          </w:p>
        </w:tc>
        <w:tc>
          <w:tcPr>
            <w:tcW w:w="1356" w:type="dxa"/>
          </w:tcPr>
          <w:p w14:paraId="6AD30D87" w14:textId="77777777" w:rsidR="007618C4" w:rsidRPr="007618C4" w:rsidRDefault="007618C4" w:rsidP="007618C4">
            <w:pPr>
              <w:jc w:val="right"/>
              <w:rPr>
                <w:rFonts w:ascii="Arial" w:eastAsia="Calibri" w:hAnsi="Arial" w:cs="Arial"/>
              </w:rPr>
            </w:pPr>
            <w:r w:rsidRPr="007618C4">
              <w:rPr>
                <w:rFonts w:ascii="Arial" w:eastAsia="Calibri" w:hAnsi="Arial" w:cs="Arial"/>
              </w:rPr>
              <w:t>48%</w:t>
            </w:r>
          </w:p>
        </w:tc>
      </w:tr>
      <w:tr w:rsidR="007618C4" w:rsidRPr="007618C4" w14:paraId="09259C3E" w14:textId="77777777" w:rsidTr="007618C4">
        <w:tc>
          <w:tcPr>
            <w:tcW w:w="1319" w:type="dxa"/>
          </w:tcPr>
          <w:p w14:paraId="4350BF39" w14:textId="77777777" w:rsidR="007618C4" w:rsidRPr="007618C4" w:rsidRDefault="007618C4" w:rsidP="007618C4">
            <w:pPr>
              <w:jc w:val="center"/>
              <w:rPr>
                <w:rFonts w:ascii="Arial" w:eastAsia="Calibri" w:hAnsi="Arial" w:cs="Arial"/>
              </w:rPr>
            </w:pPr>
            <w:r w:rsidRPr="007618C4">
              <w:rPr>
                <w:rFonts w:ascii="Arial" w:eastAsia="Calibri" w:hAnsi="Arial" w:cs="Arial"/>
              </w:rPr>
              <w:t>2018/19</w:t>
            </w:r>
          </w:p>
        </w:tc>
        <w:tc>
          <w:tcPr>
            <w:tcW w:w="1080" w:type="dxa"/>
          </w:tcPr>
          <w:p w14:paraId="0BC4D2DD" w14:textId="77777777" w:rsidR="007618C4" w:rsidRPr="007618C4" w:rsidRDefault="007618C4" w:rsidP="007618C4">
            <w:pPr>
              <w:jc w:val="center"/>
              <w:rPr>
                <w:rFonts w:ascii="Arial" w:eastAsia="Calibri" w:hAnsi="Arial" w:cs="Arial"/>
              </w:rPr>
            </w:pPr>
            <w:r w:rsidRPr="007618C4">
              <w:rPr>
                <w:rFonts w:ascii="Arial" w:eastAsia="Calibri" w:hAnsi="Arial" w:cs="Arial"/>
              </w:rPr>
              <w:t>63</w:t>
            </w:r>
          </w:p>
        </w:tc>
        <w:tc>
          <w:tcPr>
            <w:tcW w:w="1118" w:type="dxa"/>
          </w:tcPr>
          <w:p w14:paraId="18DA2401" w14:textId="77777777" w:rsidR="007618C4" w:rsidRPr="007618C4" w:rsidRDefault="007618C4" w:rsidP="007618C4">
            <w:pPr>
              <w:jc w:val="right"/>
              <w:rPr>
                <w:rFonts w:ascii="Arial" w:eastAsia="Calibri" w:hAnsi="Arial" w:cs="Arial"/>
              </w:rPr>
            </w:pPr>
            <w:r w:rsidRPr="007618C4">
              <w:rPr>
                <w:rFonts w:ascii="Arial" w:eastAsia="Calibri" w:hAnsi="Arial" w:cs="Arial"/>
              </w:rPr>
              <w:t>10,908</w:t>
            </w:r>
          </w:p>
        </w:tc>
        <w:tc>
          <w:tcPr>
            <w:tcW w:w="1381" w:type="dxa"/>
          </w:tcPr>
          <w:p w14:paraId="03A40B4A" w14:textId="77777777" w:rsidR="007618C4" w:rsidRPr="007618C4" w:rsidRDefault="007618C4" w:rsidP="007618C4">
            <w:pPr>
              <w:jc w:val="right"/>
              <w:rPr>
                <w:rFonts w:ascii="Arial" w:eastAsia="Calibri" w:hAnsi="Arial" w:cs="Arial"/>
              </w:rPr>
            </w:pPr>
            <w:r w:rsidRPr="007618C4">
              <w:rPr>
                <w:rFonts w:ascii="Arial" w:eastAsia="Calibri" w:hAnsi="Arial" w:cs="Arial"/>
              </w:rPr>
              <w:t>420</w:t>
            </w:r>
          </w:p>
        </w:tc>
        <w:tc>
          <w:tcPr>
            <w:tcW w:w="1381" w:type="dxa"/>
          </w:tcPr>
          <w:p w14:paraId="4751CFF4" w14:textId="77777777" w:rsidR="007618C4" w:rsidRPr="007618C4" w:rsidRDefault="007618C4" w:rsidP="007618C4">
            <w:pPr>
              <w:jc w:val="right"/>
              <w:rPr>
                <w:rFonts w:ascii="Arial" w:eastAsia="Calibri" w:hAnsi="Arial" w:cs="Arial"/>
              </w:rPr>
            </w:pPr>
            <w:r w:rsidRPr="007618C4">
              <w:rPr>
                <w:rFonts w:ascii="Arial" w:eastAsia="Calibri" w:hAnsi="Arial" w:cs="Arial"/>
              </w:rPr>
              <w:t>6141</w:t>
            </w:r>
          </w:p>
        </w:tc>
        <w:tc>
          <w:tcPr>
            <w:tcW w:w="1381" w:type="dxa"/>
          </w:tcPr>
          <w:p w14:paraId="28A394B7" w14:textId="77777777" w:rsidR="007618C4" w:rsidRPr="007618C4" w:rsidRDefault="007618C4" w:rsidP="007618C4">
            <w:pPr>
              <w:jc w:val="right"/>
              <w:rPr>
                <w:rFonts w:ascii="Arial" w:eastAsia="Calibri" w:hAnsi="Arial" w:cs="Arial"/>
              </w:rPr>
            </w:pPr>
            <w:r w:rsidRPr="007618C4">
              <w:rPr>
                <w:rFonts w:ascii="Arial" w:eastAsia="Calibri" w:hAnsi="Arial" w:cs="Arial"/>
              </w:rPr>
              <w:t>4348</w:t>
            </w:r>
          </w:p>
        </w:tc>
        <w:tc>
          <w:tcPr>
            <w:tcW w:w="1356" w:type="dxa"/>
          </w:tcPr>
          <w:p w14:paraId="268CF87D" w14:textId="77777777" w:rsidR="007618C4" w:rsidRPr="007618C4" w:rsidRDefault="007618C4" w:rsidP="007618C4">
            <w:pPr>
              <w:jc w:val="right"/>
              <w:rPr>
                <w:rFonts w:ascii="Arial" w:eastAsia="Calibri" w:hAnsi="Arial" w:cs="Arial"/>
              </w:rPr>
            </w:pPr>
            <w:r w:rsidRPr="007618C4">
              <w:rPr>
                <w:rFonts w:ascii="Arial" w:eastAsia="Calibri" w:hAnsi="Arial" w:cs="Arial"/>
              </w:rPr>
              <w:t>40%</w:t>
            </w:r>
          </w:p>
        </w:tc>
      </w:tr>
    </w:tbl>
    <w:p w14:paraId="02E7BF48" w14:textId="77777777" w:rsidR="007618C4" w:rsidRPr="007618C4" w:rsidRDefault="007618C4" w:rsidP="007618C4">
      <w:pPr>
        <w:spacing w:after="160"/>
        <w:rPr>
          <w:rFonts w:ascii="Arial" w:eastAsia="Calibri" w:hAnsi="Arial" w:cs="Arial"/>
        </w:rPr>
      </w:pPr>
    </w:p>
    <w:p w14:paraId="0FA1EEF2" w14:textId="77777777" w:rsidR="007618C4" w:rsidRPr="007618C4" w:rsidRDefault="007618C4" w:rsidP="007618C4">
      <w:pPr>
        <w:spacing w:after="160"/>
        <w:rPr>
          <w:rFonts w:ascii="Arial" w:eastAsia="Calibri" w:hAnsi="Arial" w:cs="Arial"/>
        </w:rPr>
      </w:pPr>
    </w:p>
    <w:p w14:paraId="52587FD3" w14:textId="77777777" w:rsidR="007618C4" w:rsidRPr="007618C4" w:rsidRDefault="007618C4" w:rsidP="007618C4">
      <w:pPr>
        <w:spacing w:after="160"/>
        <w:rPr>
          <w:rFonts w:ascii="Arial" w:eastAsia="Calibri" w:hAnsi="Arial" w:cs="Arial"/>
        </w:rPr>
      </w:pPr>
    </w:p>
    <w:p w14:paraId="282C9E31" w14:textId="77777777" w:rsidR="007618C4" w:rsidRPr="007618C4" w:rsidRDefault="007618C4" w:rsidP="007618C4">
      <w:pPr>
        <w:spacing w:after="160"/>
        <w:rPr>
          <w:rFonts w:ascii="Arial" w:eastAsia="Calibri" w:hAnsi="Arial" w:cs="Arial"/>
        </w:rPr>
        <w:sectPr w:rsidR="007618C4" w:rsidRPr="007618C4" w:rsidSect="007618C4">
          <w:pgSz w:w="11906" w:h="16838" w:code="9"/>
          <w:pgMar w:top="1134" w:right="1134" w:bottom="1134" w:left="1134" w:header="567" w:footer="567" w:gutter="0"/>
          <w:cols w:space="708"/>
          <w:docGrid w:linePitch="360"/>
        </w:sectPr>
      </w:pPr>
    </w:p>
    <w:p w14:paraId="52BD7DCA" w14:textId="77777777" w:rsidR="007618C4" w:rsidRPr="007618C4" w:rsidRDefault="007618C4" w:rsidP="007618C4">
      <w:pPr>
        <w:spacing w:after="160"/>
        <w:rPr>
          <w:rFonts w:ascii="Arial" w:eastAsia="Calibri" w:hAnsi="Arial" w:cs="Arial"/>
        </w:rPr>
      </w:pPr>
      <w:r w:rsidRPr="007618C4">
        <w:rPr>
          <w:rFonts w:ascii="Arial" w:eastAsia="Calibri" w:hAnsi="Arial" w:cs="Arial"/>
          <w:b/>
        </w:rPr>
        <w:lastRenderedPageBreak/>
        <w:t>Appendix E: Placements and costs behind the recovery plan</w:t>
      </w:r>
    </w:p>
    <w:tbl>
      <w:tblPr>
        <w:tblpPr w:leftFromText="180" w:rightFromText="180" w:vertAnchor="text" w:horzAnchor="margin" w:tblpXSpec="center" w:tblpY="1029"/>
        <w:tblW w:w="10520" w:type="dxa"/>
        <w:tblLook w:val="04A0" w:firstRow="1" w:lastRow="0" w:firstColumn="1" w:lastColumn="0" w:noHBand="0" w:noVBand="1"/>
      </w:tblPr>
      <w:tblGrid>
        <w:gridCol w:w="3261"/>
        <w:gridCol w:w="1134"/>
        <w:gridCol w:w="1084"/>
        <w:gridCol w:w="1084"/>
        <w:gridCol w:w="1084"/>
        <w:gridCol w:w="1084"/>
        <w:gridCol w:w="1084"/>
        <w:gridCol w:w="1084"/>
      </w:tblGrid>
      <w:tr w:rsidR="007618C4" w:rsidRPr="007618C4" w14:paraId="0F31B696" w14:textId="77777777" w:rsidTr="007618C4">
        <w:trPr>
          <w:trHeight w:val="290"/>
        </w:trPr>
        <w:tc>
          <w:tcPr>
            <w:tcW w:w="3261" w:type="dxa"/>
            <w:tcBorders>
              <w:top w:val="nil"/>
              <w:left w:val="nil"/>
              <w:bottom w:val="nil"/>
              <w:right w:val="nil"/>
            </w:tcBorders>
            <w:shd w:val="clear" w:color="000000" w:fill="262626"/>
            <w:noWrap/>
            <w:vAlign w:val="bottom"/>
            <w:hideMark/>
          </w:tcPr>
          <w:p w14:paraId="4A8F8CDE" w14:textId="77777777" w:rsidR="007618C4" w:rsidRPr="007618C4" w:rsidRDefault="007618C4" w:rsidP="007618C4">
            <w:pPr>
              <w:rPr>
                <w:rFonts w:ascii="Arial" w:hAnsi="Arial" w:cs="Arial"/>
                <w:b/>
                <w:bCs/>
                <w:color w:val="FFFFFF"/>
                <w:lang w:eastAsia="en-GB"/>
              </w:rPr>
            </w:pPr>
            <w:r w:rsidRPr="007618C4">
              <w:rPr>
                <w:rFonts w:ascii="Arial" w:hAnsi="Arial" w:cs="Arial"/>
                <w:b/>
                <w:bCs/>
                <w:color w:val="FFFFFF"/>
                <w:lang w:eastAsia="en-GB"/>
              </w:rPr>
              <w:t>Financial Year</w:t>
            </w:r>
          </w:p>
        </w:tc>
        <w:tc>
          <w:tcPr>
            <w:tcW w:w="1134" w:type="dxa"/>
            <w:tcBorders>
              <w:top w:val="nil"/>
              <w:left w:val="nil"/>
              <w:bottom w:val="nil"/>
              <w:right w:val="nil"/>
            </w:tcBorders>
            <w:shd w:val="clear" w:color="000000" w:fill="262626"/>
            <w:noWrap/>
            <w:vAlign w:val="bottom"/>
            <w:hideMark/>
          </w:tcPr>
          <w:p w14:paraId="001BFC5D" w14:textId="77777777" w:rsidR="007618C4" w:rsidRPr="007618C4" w:rsidRDefault="007618C4" w:rsidP="007618C4">
            <w:pPr>
              <w:rPr>
                <w:rFonts w:ascii="Arial" w:hAnsi="Arial" w:cs="Arial"/>
                <w:b/>
                <w:bCs/>
                <w:color w:val="FFFFFF"/>
                <w:lang w:eastAsia="en-GB"/>
              </w:rPr>
            </w:pPr>
            <w:r w:rsidRPr="007618C4">
              <w:rPr>
                <w:rFonts w:ascii="Arial" w:hAnsi="Arial" w:cs="Arial"/>
                <w:b/>
                <w:bCs/>
                <w:color w:val="FFFFFF"/>
                <w:lang w:eastAsia="en-GB"/>
              </w:rPr>
              <w:t> </w:t>
            </w:r>
          </w:p>
        </w:tc>
        <w:tc>
          <w:tcPr>
            <w:tcW w:w="1025" w:type="dxa"/>
            <w:tcBorders>
              <w:top w:val="nil"/>
              <w:left w:val="nil"/>
              <w:bottom w:val="nil"/>
              <w:right w:val="nil"/>
            </w:tcBorders>
            <w:shd w:val="clear" w:color="000000" w:fill="595959"/>
            <w:noWrap/>
            <w:vAlign w:val="bottom"/>
            <w:hideMark/>
          </w:tcPr>
          <w:p w14:paraId="4CAD3BD9"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2018/19</w:t>
            </w:r>
          </w:p>
        </w:tc>
        <w:tc>
          <w:tcPr>
            <w:tcW w:w="1020" w:type="dxa"/>
            <w:tcBorders>
              <w:top w:val="nil"/>
              <w:left w:val="nil"/>
              <w:bottom w:val="nil"/>
              <w:right w:val="nil"/>
            </w:tcBorders>
            <w:shd w:val="clear" w:color="000000" w:fill="262626"/>
            <w:noWrap/>
            <w:vAlign w:val="bottom"/>
            <w:hideMark/>
          </w:tcPr>
          <w:p w14:paraId="2CDDD94A"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2019/20</w:t>
            </w:r>
          </w:p>
        </w:tc>
        <w:tc>
          <w:tcPr>
            <w:tcW w:w="1020" w:type="dxa"/>
            <w:tcBorders>
              <w:top w:val="nil"/>
              <w:left w:val="nil"/>
              <w:bottom w:val="nil"/>
              <w:right w:val="nil"/>
            </w:tcBorders>
            <w:shd w:val="clear" w:color="000000" w:fill="262626"/>
            <w:noWrap/>
            <w:vAlign w:val="bottom"/>
            <w:hideMark/>
          </w:tcPr>
          <w:p w14:paraId="55E5AB7F"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2020/21</w:t>
            </w:r>
          </w:p>
        </w:tc>
        <w:tc>
          <w:tcPr>
            <w:tcW w:w="1020" w:type="dxa"/>
            <w:tcBorders>
              <w:top w:val="nil"/>
              <w:left w:val="nil"/>
              <w:bottom w:val="nil"/>
              <w:right w:val="nil"/>
            </w:tcBorders>
            <w:shd w:val="clear" w:color="000000" w:fill="262626"/>
            <w:noWrap/>
            <w:vAlign w:val="bottom"/>
            <w:hideMark/>
          </w:tcPr>
          <w:p w14:paraId="66F10924"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2021/22</w:t>
            </w:r>
          </w:p>
        </w:tc>
        <w:tc>
          <w:tcPr>
            <w:tcW w:w="1020" w:type="dxa"/>
            <w:tcBorders>
              <w:top w:val="nil"/>
              <w:left w:val="nil"/>
              <w:bottom w:val="nil"/>
              <w:right w:val="nil"/>
            </w:tcBorders>
            <w:shd w:val="clear" w:color="000000" w:fill="262626"/>
            <w:noWrap/>
            <w:vAlign w:val="bottom"/>
            <w:hideMark/>
          </w:tcPr>
          <w:p w14:paraId="47F89A65"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2022/23</w:t>
            </w:r>
          </w:p>
        </w:tc>
        <w:tc>
          <w:tcPr>
            <w:tcW w:w="1020" w:type="dxa"/>
            <w:tcBorders>
              <w:top w:val="nil"/>
              <w:left w:val="nil"/>
              <w:bottom w:val="nil"/>
              <w:right w:val="nil"/>
            </w:tcBorders>
            <w:shd w:val="clear" w:color="000000" w:fill="262626"/>
            <w:noWrap/>
            <w:vAlign w:val="bottom"/>
            <w:hideMark/>
          </w:tcPr>
          <w:p w14:paraId="2747F93F"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2023/24</w:t>
            </w:r>
          </w:p>
        </w:tc>
      </w:tr>
      <w:tr w:rsidR="007618C4" w:rsidRPr="007618C4" w14:paraId="6BC016FE" w14:textId="77777777" w:rsidTr="007618C4">
        <w:trPr>
          <w:trHeight w:val="290"/>
        </w:trPr>
        <w:tc>
          <w:tcPr>
            <w:tcW w:w="3261" w:type="dxa"/>
            <w:tcBorders>
              <w:top w:val="single" w:sz="4" w:space="0" w:color="auto"/>
              <w:left w:val="single" w:sz="4" w:space="0" w:color="auto"/>
              <w:bottom w:val="nil"/>
              <w:right w:val="nil"/>
            </w:tcBorders>
            <w:shd w:val="clear" w:color="auto" w:fill="auto"/>
            <w:noWrap/>
            <w:vAlign w:val="bottom"/>
            <w:hideMark/>
          </w:tcPr>
          <w:p w14:paraId="01366406" w14:textId="77777777" w:rsidR="007618C4" w:rsidRPr="007618C4" w:rsidRDefault="007618C4" w:rsidP="007618C4">
            <w:pPr>
              <w:rPr>
                <w:rFonts w:ascii="Arial" w:hAnsi="Arial" w:cs="Arial"/>
                <w:b/>
                <w:bCs/>
                <w:lang w:eastAsia="en-GB"/>
              </w:rPr>
            </w:pPr>
            <w:r w:rsidRPr="007618C4">
              <w:rPr>
                <w:rFonts w:ascii="Arial" w:hAnsi="Arial" w:cs="Arial"/>
                <w:b/>
                <w:bCs/>
                <w:lang w:eastAsia="en-GB"/>
              </w:rPr>
              <w:t>Special Schools</w:t>
            </w:r>
          </w:p>
        </w:tc>
        <w:tc>
          <w:tcPr>
            <w:tcW w:w="1134" w:type="dxa"/>
            <w:tcBorders>
              <w:top w:val="single" w:sz="4" w:space="0" w:color="auto"/>
              <w:left w:val="nil"/>
              <w:bottom w:val="nil"/>
              <w:right w:val="nil"/>
            </w:tcBorders>
            <w:shd w:val="clear" w:color="auto" w:fill="auto"/>
            <w:noWrap/>
            <w:vAlign w:val="bottom"/>
            <w:hideMark/>
          </w:tcPr>
          <w:p w14:paraId="1EA7F141"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single" w:sz="4" w:space="0" w:color="auto"/>
              <w:left w:val="nil"/>
              <w:bottom w:val="nil"/>
              <w:right w:val="nil"/>
            </w:tcBorders>
            <w:shd w:val="clear" w:color="000000" w:fill="595959"/>
            <w:noWrap/>
            <w:vAlign w:val="bottom"/>
            <w:hideMark/>
          </w:tcPr>
          <w:p w14:paraId="2BDF1180"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1,550</w:t>
            </w:r>
          </w:p>
        </w:tc>
        <w:tc>
          <w:tcPr>
            <w:tcW w:w="1020" w:type="dxa"/>
            <w:tcBorders>
              <w:top w:val="single" w:sz="4" w:space="0" w:color="auto"/>
              <w:left w:val="nil"/>
              <w:bottom w:val="nil"/>
              <w:right w:val="nil"/>
            </w:tcBorders>
            <w:shd w:val="clear" w:color="auto" w:fill="auto"/>
            <w:noWrap/>
            <w:vAlign w:val="bottom"/>
            <w:hideMark/>
          </w:tcPr>
          <w:p w14:paraId="27AF1409" w14:textId="77777777" w:rsidR="007618C4" w:rsidRPr="007618C4" w:rsidRDefault="007618C4" w:rsidP="007618C4">
            <w:pPr>
              <w:jc w:val="center"/>
              <w:rPr>
                <w:rFonts w:ascii="Arial" w:hAnsi="Arial" w:cs="Arial"/>
                <w:lang w:eastAsia="en-GB"/>
              </w:rPr>
            </w:pPr>
            <w:r w:rsidRPr="007618C4">
              <w:rPr>
                <w:rFonts w:ascii="Arial" w:hAnsi="Arial" w:cs="Arial"/>
                <w:lang w:eastAsia="en-GB"/>
              </w:rPr>
              <w:t>1,751</w:t>
            </w:r>
          </w:p>
        </w:tc>
        <w:tc>
          <w:tcPr>
            <w:tcW w:w="1020" w:type="dxa"/>
            <w:tcBorders>
              <w:top w:val="single" w:sz="4" w:space="0" w:color="auto"/>
              <w:left w:val="nil"/>
              <w:bottom w:val="nil"/>
              <w:right w:val="nil"/>
            </w:tcBorders>
            <w:shd w:val="clear" w:color="auto" w:fill="auto"/>
            <w:noWrap/>
            <w:vAlign w:val="bottom"/>
            <w:hideMark/>
          </w:tcPr>
          <w:p w14:paraId="02A065C4" w14:textId="77777777" w:rsidR="007618C4" w:rsidRPr="007618C4" w:rsidRDefault="007618C4" w:rsidP="007618C4">
            <w:pPr>
              <w:jc w:val="center"/>
              <w:rPr>
                <w:rFonts w:ascii="Arial" w:hAnsi="Arial" w:cs="Arial"/>
                <w:lang w:eastAsia="en-GB"/>
              </w:rPr>
            </w:pPr>
            <w:r w:rsidRPr="007618C4">
              <w:rPr>
                <w:rFonts w:ascii="Arial" w:hAnsi="Arial" w:cs="Arial"/>
                <w:lang w:eastAsia="en-GB"/>
              </w:rPr>
              <w:t>1,905</w:t>
            </w:r>
          </w:p>
        </w:tc>
        <w:tc>
          <w:tcPr>
            <w:tcW w:w="1020" w:type="dxa"/>
            <w:tcBorders>
              <w:top w:val="single" w:sz="4" w:space="0" w:color="auto"/>
              <w:left w:val="nil"/>
              <w:bottom w:val="nil"/>
              <w:right w:val="nil"/>
            </w:tcBorders>
            <w:shd w:val="clear" w:color="auto" w:fill="auto"/>
            <w:noWrap/>
            <w:vAlign w:val="bottom"/>
            <w:hideMark/>
          </w:tcPr>
          <w:p w14:paraId="5E6CCCC8" w14:textId="77777777" w:rsidR="007618C4" w:rsidRPr="007618C4" w:rsidRDefault="007618C4" w:rsidP="007618C4">
            <w:pPr>
              <w:jc w:val="center"/>
              <w:rPr>
                <w:rFonts w:ascii="Arial" w:hAnsi="Arial" w:cs="Arial"/>
                <w:lang w:eastAsia="en-GB"/>
              </w:rPr>
            </w:pPr>
            <w:r w:rsidRPr="007618C4">
              <w:rPr>
                <w:rFonts w:ascii="Arial" w:hAnsi="Arial" w:cs="Arial"/>
                <w:lang w:eastAsia="en-GB"/>
              </w:rPr>
              <w:t>2,037</w:t>
            </w:r>
          </w:p>
        </w:tc>
        <w:tc>
          <w:tcPr>
            <w:tcW w:w="1020" w:type="dxa"/>
            <w:tcBorders>
              <w:top w:val="single" w:sz="4" w:space="0" w:color="auto"/>
              <w:left w:val="nil"/>
              <w:bottom w:val="nil"/>
              <w:right w:val="nil"/>
            </w:tcBorders>
            <w:shd w:val="clear" w:color="auto" w:fill="auto"/>
            <w:noWrap/>
            <w:vAlign w:val="bottom"/>
            <w:hideMark/>
          </w:tcPr>
          <w:p w14:paraId="0EF8FC2D" w14:textId="77777777" w:rsidR="007618C4" w:rsidRPr="007618C4" w:rsidRDefault="007618C4" w:rsidP="007618C4">
            <w:pPr>
              <w:jc w:val="center"/>
              <w:rPr>
                <w:rFonts w:ascii="Arial" w:hAnsi="Arial" w:cs="Arial"/>
                <w:lang w:eastAsia="en-GB"/>
              </w:rPr>
            </w:pPr>
            <w:r w:rsidRPr="007618C4">
              <w:rPr>
                <w:rFonts w:ascii="Arial" w:hAnsi="Arial" w:cs="Arial"/>
                <w:lang w:eastAsia="en-GB"/>
              </w:rPr>
              <w:t>2,123</w:t>
            </w:r>
          </w:p>
        </w:tc>
        <w:tc>
          <w:tcPr>
            <w:tcW w:w="1020" w:type="dxa"/>
            <w:tcBorders>
              <w:top w:val="single" w:sz="4" w:space="0" w:color="auto"/>
              <w:left w:val="nil"/>
              <w:bottom w:val="nil"/>
              <w:right w:val="single" w:sz="4" w:space="0" w:color="auto"/>
            </w:tcBorders>
            <w:shd w:val="clear" w:color="auto" w:fill="auto"/>
            <w:noWrap/>
            <w:vAlign w:val="bottom"/>
            <w:hideMark/>
          </w:tcPr>
          <w:p w14:paraId="00EEFF2D" w14:textId="77777777" w:rsidR="007618C4" w:rsidRPr="007618C4" w:rsidRDefault="007618C4" w:rsidP="007618C4">
            <w:pPr>
              <w:jc w:val="center"/>
              <w:rPr>
                <w:rFonts w:ascii="Arial" w:hAnsi="Arial" w:cs="Arial"/>
                <w:lang w:eastAsia="en-GB"/>
              </w:rPr>
            </w:pPr>
            <w:r w:rsidRPr="007618C4">
              <w:rPr>
                <w:rFonts w:ascii="Arial" w:hAnsi="Arial" w:cs="Arial"/>
                <w:lang w:eastAsia="en-GB"/>
              </w:rPr>
              <w:t>2,197</w:t>
            </w:r>
          </w:p>
        </w:tc>
      </w:tr>
      <w:tr w:rsidR="007618C4" w:rsidRPr="007618C4" w14:paraId="5E9B7BF0" w14:textId="77777777" w:rsidTr="007618C4">
        <w:trPr>
          <w:trHeight w:val="290"/>
        </w:trPr>
        <w:tc>
          <w:tcPr>
            <w:tcW w:w="3261" w:type="dxa"/>
            <w:tcBorders>
              <w:top w:val="nil"/>
              <w:left w:val="single" w:sz="4" w:space="0" w:color="auto"/>
              <w:bottom w:val="single" w:sz="4" w:space="0" w:color="auto"/>
              <w:right w:val="nil"/>
            </w:tcBorders>
            <w:shd w:val="clear" w:color="auto" w:fill="auto"/>
            <w:noWrap/>
            <w:vAlign w:val="bottom"/>
            <w:hideMark/>
          </w:tcPr>
          <w:p w14:paraId="433F1093"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auto" w:fill="auto"/>
            <w:noWrap/>
            <w:vAlign w:val="bottom"/>
            <w:hideMark/>
          </w:tcPr>
          <w:p w14:paraId="656BB7FC"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707E1D8E"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31.587</w:t>
            </w:r>
          </w:p>
        </w:tc>
        <w:tc>
          <w:tcPr>
            <w:tcW w:w="1020" w:type="dxa"/>
            <w:tcBorders>
              <w:top w:val="nil"/>
              <w:left w:val="nil"/>
              <w:bottom w:val="single" w:sz="4" w:space="0" w:color="auto"/>
              <w:right w:val="nil"/>
            </w:tcBorders>
            <w:shd w:val="clear" w:color="auto" w:fill="auto"/>
            <w:noWrap/>
            <w:vAlign w:val="bottom"/>
            <w:hideMark/>
          </w:tcPr>
          <w:p w14:paraId="3140B6B7" w14:textId="77777777" w:rsidR="007618C4" w:rsidRPr="007618C4" w:rsidRDefault="007618C4" w:rsidP="007618C4">
            <w:pPr>
              <w:jc w:val="center"/>
              <w:rPr>
                <w:rFonts w:ascii="Arial" w:hAnsi="Arial" w:cs="Arial"/>
                <w:lang w:eastAsia="en-GB"/>
              </w:rPr>
            </w:pPr>
            <w:r w:rsidRPr="007618C4">
              <w:rPr>
                <w:rFonts w:ascii="Arial" w:hAnsi="Arial" w:cs="Arial"/>
                <w:lang w:eastAsia="en-GB"/>
              </w:rPr>
              <w:t>33.906</w:t>
            </w:r>
          </w:p>
        </w:tc>
        <w:tc>
          <w:tcPr>
            <w:tcW w:w="1020" w:type="dxa"/>
            <w:tcBorders>
              <w:top w:val="nil"/>
              <w:left w:val="nil"/>
              <w:bottom w:val="single" w:sz="4" w:space="0" w:color="auto"/>
              <w:right w:val="nil"/>
            </w:tcBorders>
            <w:shd w:val="clear" w:color="auto" w:fill="auto"/>
            <w:noWrap/>
            <w:vAlign w:val="bottom"/>
            <w:hideMark/>
          </w:tcPr>
          <w:p w14:paraId="1AAE5423" w14:textId="77777777" w:rsidR="007618C4" w:rsidRPr="007618C4" w:rsidRDefault="007618C4" w:rsidP="007618C4">
            <w:pPr>
              <w:jc w:val="center"/>
              <w:rPr>
                <w:rFonts w:ascii="Arial" w:hAnsi="Arial" w:cs="Arial"/>
                <w:lang w:eastAsia="en-GB"/>
              </w:rPr>
            </w:pPr>
            <w:r w:rsidRPr="007618C4">
              <w:rPr>
                <w:rFonts w:ascii="Arial" w:hAnsi="Arial" w:cs="Arial"/>
                <w:lang w:eastAsia="en-GB"/>
              </w:rPr>
              <w:t>36.647</w:t>
            </w:r>
          </w:p>
        </w:tc>
        <w:tc>
          <w:tcPr>
            <w:tcW w:w="1020" w:type="dxa"/>
            <w:tcBorders>
              <w:top w:val="nil"/>
              <w:left w:val="nil"/>
              <w:bottom w:val="single" w:sz="4" w:space="0" w:color="auto"/>
              <w:right w:val="nil"/>
            </w:tcBorders>
            <w:shd w:val="clear" w:color="auto" w:fill="auto"/>
            <w:noWrap/>
            <w:vAlign w:val="bottom"/>
            <w:hideMark/>
          </w:tcPr>
          <w:p w14:paraId="2CDE8B66" w14:textId="77777777" w:rsidR="007618C4" w:rsidRPr="007618C4" w:rsidRDefault="007618C4" w:rsidP="007618C4">
            <w:pPr>
              <w:jc w:val="center"/>
              <w:rPr>
                <w:rFonts w:ascii="Arial" w:hAnsi="Arial" w:cs="Arial"/>
                <w:lang w:eastAsia="en-GB"/>
              </w:rPr>
            </w:pPr>
            <w:r w:rsidRPr="007618C4">
              <w:rPr>
                <w:rFonts w:ascii="Arial" w:hAnsi="Arial" w:cs="Arial"/>
                <w:lang w:eastAsia="en-GB"/>
              </w:rPr>
              <w:t>39.797</w:t>
            </w:r>
          </w:p>
        </w:tc>
        <w:tc>
          <w:tcPr>
            <w:tcW w:w="1020" w:type="dxa"/>
            <w:tcBorders>
              <w:top w:val="nil"/>
              <w:left w:val="nil"/>
              <w:bottom w:val="single" w:sz="4" w:space="0" w:color="auto"/>
              <w:right w:val="nil"/>
            </w:tcBorders>
            <w:shd w:val="clear" w:color="auto" w:fill="auto"/>
            <w:noWrap/>
            <w:vAlign w:val="bottom"/>
            <w:hideMark/>
          </w:tcPr>
          <w:p w14:paraId="709682DF" w14:textId="77777777" w:rsidR="007618C4" w:rsidRPr="007618C4" w:rsidRDefault="007618C4" w:rsidP="007618C4">
            <w:pPr>
              <w:jc w:val="center"/>
              <w:rPr>
                <w:rFonts w:ascii="Arial" w:hAnsi="Arial" w:cs="Arial"/>
                <w:lang w:eastAsia="en-GB"/>
              </w:rPr>
            </w:pPr>
            <w:r w:rsidRPr="007618C4">
              <w:rPr>
                <w:rFonts w:ascii="Arial" w:hAnsi="Arial" w:cs="Arial"/>
                <w:lang w:eastAsia="en-GB"/>
              </w:rPr>
              <w:t>42.417</w:t>
            </w:r>
          </w:p>
        </w:tc>
        <w:tc>
          <w:tcPr>
            <w:tcW w:w="1020" w:type="dxa"/>
            <w:tcBorders>
              <w:top w:val="nil"/>
              <w:left w:val="nil"/>
              <w:bottom w:val="single" w:sz="4" w:space="0" w:color="auto"/>
              <w:right w:val="single" w:sz="4" w:space="0" w:color="auto"/>
            </w:tcBorders>
            <w:shd w:val="clear" w:color="auto" w:fill="auto"/>
            <w:noWrap/>
            <w:vAlign w:val="bottom"/>
            <w:hideMark/>
          </w:tcPr>
          <w:p w14:paraId="59279567" w14:textId="77777777" w:rsidR="007618C4" w:rsidRPr="007618C4" w:rsidRDefault="007618C4" w:rsidP="007618C4">
            <w:pPr>
              <w:jc w:val="center"/>
              <w:rPr>
                <w:rFonts w:ascii="Arial" w:hAnsi="Arial" w:cs="Arial"/>
                <w:lang w:eastAsia="en-GB"/>
              </w:rPr>
            </w:pPr>
            <w:r w:rsidRPr="007618C4">
              <w:rPr>
                <w:rFonts w:ascii="Arial" w:hAnsi="Arial" w:cs="Arial"/>
                <w:lang w:eastAsia="en-GB"/>
              </w:rPr>
              <w:t>43.965</w:t>
            </w:r>
          </w:p>
        </w:tc>
      </w:tr>
      <w:tr w:rsidR="007618C4" w:rsidRPr="007618C4" w14:paraId="2A0EE72D" w14:textId="77777777" w:rsidTr="007618C4">
        <w:trPr>
          <w:trHeight w:val="290"/>
        </w:trPr>
        <w:tc>
          <w:tcPr>
            <w:tcW w:w="3261" w:type="dxa"/>
            <w:tcBorders>
              <w:top w:val="nil"/>
              <w:left w:val="single" w:sz="4" w:space="0" w:color="auto"/>
              <w:bottom w:val="nil"/>
              <w:right w:val="nil"/>
            </w:tcBorders>
            <w:shd w:val="clear" w:color="000000" w:fill="D9D9D9"/>
            <w:noWrap/>
            <w:vAlign w:val="bottom"/>
            <w:hideMark/>
          </w:tcPr>
          <w:p w14:paraId="0DEE9922" w14:textId="77777777" w:rsidR="007618C4" w:rsidRPr="007618C4" w:rsidRDefault="007618C4" w:rsidP="007618C4">
            <w:pPr>
              <w:rPr>
                <w:rFonts w:ascii="Arial" w:hAnsi="Arial" w:cs="Arial"/>
                <w:b/>
                <w:bCs/>
                <w:lang w:eastAsia="en-GB"/>
              </w:rPr>
            </w:pPr>
            <w:r w:rsidRPr="007618C4">
              <w:rPr>
                <w:rFonts w:ascii="Arial" w:hAnsi="Arial" w:cs="Arial"/>
                <w:b/>
                <w:bCs/>
                <w:lang w:eastAsia="en-GB"/>
              </w:rPr>
              <w:t>Independent</w:t>
            </w:r>
          </w:p>
        </w:tc>
        <w:tc>
          <w:tcPr>
            <w:tcW w:w="1134" w:type="dxa"/>
            <w:tcBorders>
              <w:top w:val="nil"/>
              <w:left w:val="nil"/>
              <w:bottom w:val="nil"/>
              <w:right w:val="nil"/>
            </w:tcBorders>
            <w:shd w:val="clear" w:color="000000" w:fill="D9D9D9"/>
            <w:noWrap/>
            <w:vAlign w:val="bottom"/>
            <w:hideMark/>
          </w:tcPr>
          <w:p w14:paraId="157552E5"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nil"/>
              <w:left w:val="nil"/>
              <w:bottom w:val="nil"/>
              <w:right w:val="nil"/>
            </w:tcBorders>
            <w:shd w:val="clear" w:color="000000" w:fill="595959"/>
            <w:noWrap/>
            <w:vAlign w:val="bottom"/>
            <w:hideMark/>
          </w:tcPr>
          <w:p w14:paraId="50F9CEBE"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615</w:t>
            </w:r>
          </w:p>
        </w:tc>
        <w:tc>
          <w:tcPr>
            <w:tcW w:w="1020" w:type="dxa"/>
            <w:tcBorders>
              <w:top w:val="nil"/>
              <w:left w:val="nil"/>
              <w:bottom w:val="nil"/>
              <w:right w:val="nil"/>
            </w:tcBorders>
            <w:shd w:val="clear" w:color="000000" w:fill="D9D9D9"/>
            <w:noWrap/>
            <w:vAlign w:val="bottom"/>
            <w:hideMark/>
          </w:tcPr>
          <w:p w14:paraId="1A7D27AB" w14:textId="77777777" w:rsidR="007618C4" w:rsidRPr="007618C4" w:rsidRDefault="007618C4" w:rsidP="007618C4">
            <w:pPr>
              <w:jc w:val="center"/>
              <w:rPr>
                <w:rFonts w:ascii="Arial" w:hAnsi="Arial" w:cs="Arial"/>
                <w:lang w:eastAsia="en-GB"/>
              </w:rPr>
            </w:pPr>
            <w:r w:rsidRPr="007618C4">
              <w:rPr>
                <w:rFonts w:ascii="Arial" w:hAnsi="Arial" w:cs="Arial"/>
                <w:lang w:eastAsia="en-GB"/>
              </w:rPr>
              <w:t>673</w:t>
            </w:r>
          </w:p>
        </w:tc>
        <w:tc>
          <w:tcPr>
            <w:tcW w:w="1020" w:type="dxa"/>
            <w:tcBorders>
              <w:top w:val="nil"/>
              <w:left w:val="nil"/>
              <w:bottom w:val="nil"/>
              <w:right w:val="nil"/>
            </w:tcBorders>
            <w:shd w:val="clear" w:color="000000" w:fill="D9D9D9"/>
            <w:noWrap/>
            <w:vAlign w:val="bottom"/>
            <w:hideMark/>
          </w:tcPr>
          <w:p w14:paraId="4E677A07" w14:textId="77777777" w:rsidR="007618C4" w:rsidRPr="007618C4" w:rsidRDefault="007618C4" w:rsidP="007618C4">
            <w:pPr>
              <w:jc w:val="center"/>
              <w:rPr>
                <w:rFonts w:ascii="Arial" w:hAnsi="Arial" w:cs="Arial"/>
                <w:lang w:eastAsia="en-GB"/>
              </w:rPr>
            </w:pPr>
            <w:r w:rsidRPr="007618C4">
              <w:rPr>
                <w:rFonts w:ascii="Arial" w:hAnsi="Arial" w:cs="Arial"/>
                <w:lang w:eastAsia="en-GB"/>
              </w:rPr>
              <w:t>508</w:t>
            </w:r>
          </w:p>
        </w:tc>
        <w:tc>
          <w:tcPr>
            <w:tcW w:w="1020" w:type="dxa"/>
            <w:tcBorders>
              <w:top w:val="nil"/>
              <w:left w:val="nil"/>
              <w:bottom w:val="nil"/>
              <w:right w:val="nil"/>
            </w:tcBorders>
            <w:shd w:val="clear" w:color="000000" w:fill="D9D9D9"/>
            <w:noWrap/>
            <w:vAlign w:val="bottom"/>
            <w:hideMark/>
          </w:tcPr>
          <w:p w14:paraId="72C12D24" w14:textId="77777777" w:rsidR="007618C4" w:rsidRPr="007618C4" w:rsidRDefault="007618C4" w:rsidP="007618C4">
            <w:pPr>
              <w:jc w:val="center"/>
              <w:rPr>
                <w:rFonts w:ascii="Arial" w:hAnsi="Arial" w:cs="Arial"/>
                <w:lang w:eastAsia="en-GB"/>
              </w:rPr>
            </w:pPr>
            <w:r w:rsidRPr="007618C4">
              <w:rPr>
                <w:rFonts w:ascii="Arial" w:hAnsi="Arial" w:cs="Arial"/>
                <w:lang w:eastAsia="en-GB"/>
              </w:rPr>
              <w:t>396</w:t>
            </w:r>
          </w:p>
        </w:tc>
        <w:tc>
          <w:tcPr>
            <w:tcW w:w="1020" w:type="dxa"/>
            <w:tcBorders>
              <w:top w:val="nil"/>
              <w:left w:val="nil"/>
              <w:bottom w:val="nil"/>
              <w:right w:val="nil"/>
            </w:tcBorders>
            <w:shd w:val="clear" w:color="000000" w:fill="D9D9D9"/>
            <w:noWrap/>
            <w:vAlign w:val="bottom"/>
            <w:hideMark/>
          </w:tcPr>
          <w:p w14:paraId="77EDACAB" w14:textId="77777777" w:rsidR="007618C4" w:rsidRPr="007618C4" w:rsidRDefault="007618C4" w:rsidP="007618C4">
            <w:pPr>
              <w:jc w:val="center"/>
              <w:rPr>
                <w:rFonts w:ascii="Arial" w:hAnsi="Arial" w:cs="Arial"/>
                <w:lang w:eastAsia="en-GB"/>
              </w:rPr>
            </w:pPr>
            <w:r w:rsidRPr="007618C4">
              <w:rPr>
                <w:rFonts w:ascii="Arial" w:hAnsi="Arial" w:cs="Arial"/>
                <w:lang w:eastAsia="en-GB"/>
              </w:rPr>
              <w:t>342</w:t>
            </w:r>
          </w:p>
        </w:tc>
        <w:tc>
          <w:tcPr>
            <w:tcW w:w="1020" w:type="dxa"/>
            <w:tcBorders>
              <w:top w:val="nil"/>
              <w:left w:val="nil"/>
              <w:bottom w:val="nil"/>
              <w:right w:val="single" w:sz="4" w:space="0" w:color="auto"/>
            </w:tcBorders>
            <w:shd w:val="clear" w:color="000000" w:fill="D9D9D9"/>
            <w:noWrap/>
            <w:vAlign w:val="bottom"/>
            <w:hideMark/>
          </w:tcPr>
          <w:p w14:paraId="74062038" w14:textId="77777777" w:rsidR="007618C4" w:rsidRPr="007618C4" w:rsidRDefault="007618C4" w:rsidP="007618C4">
            <w:pPr>
              <w:jc w:val="center"/>
              <w:rPr>
                <w:rFonts w:ascii="Arial" w:hAnsi="Arial" w:cs="Arial"/>
                <w:lang w:eastAsia="en-GB"/>
              </w:rPr>
            </w:pPr>
            <w:r w:rsidRPr="007618C4">
              <w:rPr>
                <w:rFonts w:ascii="Arial" w:hAnsi="Arial" w:cs="Arial"/>
                <w:lang w:eastAsia="en-GB"/>
              </w:rPr>
              <w:t>337</w:t>
            </w:r>
          </w:p>
        </w:tc>
      </w:tr>
      <w:tr w:rsidR="007618C4" w:rsidRPr="007618C4" w14:paraId="18F6787A" w14:textId="77777777" w:rsidTr="007618C4">
        <w:trPr>
          <w:trHeight w:val="290"/>
        </w:trPr>
        <w:tc>
          <w:tcPr>
            <w:tcW w:w="3261" w:type="dxa"/>
            <w:tcBorders>
              <w:top w:val="nil"/>
              <w:left w:val="single" w:sz="4" w:space="0" w:color="auto"/>
              <w:bottom w:val="single" w:sz="4" w:space="0" w:color="auto"/>
              <w:right w:val="nil"/>
            </w:tcBorders>
            <w:shd w:val="clear" w:color="000000" w:fill="D9D9D9"/>
            <w:noWrap/>
            <w:vAlign w:val="bottom"/>
            <w:hideMark/>
          </w:tcPr>
          <w:p w14:paraId="18C7734E"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000000" w:fill="D9D9D9"/>
            <w:noWrap/>
            <w:vAlign w:val="bottom"/>
            <w:hideMark/>
          </w:tcPr>
          <w:p w14:paraId="369F3587"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14D54CBE"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25.604</w:t>
            </w:r>
          </w:p>
        </w:tc>
        <w:tc>
          <w:tcPr>
            <w:tcW w:w="1020" w:type="dxa"/>
            <w:tcBorders>
              <w:top w:val="nil"/>
              <w:left w:val="nil"/>
              <w:bottom w:val="single" w:sz="4" w:space="0" w:color="auto"/>
              <w:right w:val="nil"/>
            </w:tcBorders>
            <w:shd w:val="clear" w:color="000000" w:fill="D9D9D9"/>
            <w:noWrap/>
            <w:vAlign w:val="bottom"/>
            <w:hideMark/>
          </w:tcPr>
          <w:p w14:paraId="55EDE08D" w14:textId="77777777" w:rsidR="007618C4" w:rsidRPr="007618C4" w:rsidRDefault="007618C4" w:rsidP="007618C4">
            <w:pPr>
              <w:jc w:val="center"/>
              <w:rPr>
                <w:rFonts w:ascii="Arial" w:hAnsi="Arial" w:cs="Arial"/>
                <w:lang w:eastAsia="en-GB"/>
              </w:rPr>
            </w:pPr>
            <w:r w:rsidRPr="007618C4">
              <w:rPr>
                <w:rFonts w:ascii="Arial" w:hAnsi="Arial" w:cs="Arial"/>
                <w:lang w:eastAsia="en-GB"/>
              </w:rPr>
              <w:t>26.799</w:t>
            </w:r>
          </w:p>
        </w:tc>
        <w:tc>
          <w:tcPr>
            <w:tcW w:w="1020" w:type="dxa"/>
            <w:tcBorders>
              <w:top w:val="nil"/>
              <w:left w:val="nil"/>
              <w:bottom w:val="single" w:sz="4" w:space="0" w:color="auto"/>
              <w:right w:val="nil"/>
            </w:tcBorders>
            <w:shd w:val="clear" w:color="000000" w:fill="D9D9D9"/>
            <w:noWrap/>
            <w:vAlign w:val="bottom"/>
            <w:hideMark/>
          </w:tcPr>
          <w:p w14:paraId="21CC5EA9" w14:textId="77777777" w:rsidR="007618C4" w:rsidRPr="007618C4" w:rsidRDefault="007618C4" w:rsidP="007618C4">
            <w:pPr>
              <w:jc w:val="center"/>
              <w:rPr>
                <w:rFonts w:ascii="Arial" w:hAnsi="Arial" w:cs="Arial"/>
                <w:lang w:eastAsia="en-GB"/>
              </w:rPr>
            </w:pPr>
            <w:r w:rsidRPr="007618C4">
              <w:rPr>
                <w:rFonts w:ascii="Arial" w:hAnsi="Arial" w:cs="Arial"/>
                <w:lang w:eastAsia="en-GB"/>
              </w:rPr>
              <w:t>24.011</w:t>
            </w:r>
          </w:p>
        </w:tc>
        <w:tc>
          <w:tcPr>
            <w:tcW w:w="1020" w:type="dxa"/>
            <w:tcBorders>
              <w:top w:val="nil"/>
              <w:left w:val="nil"/>
              <w:bottom w:val="single" w:sz="4" w:space="0" w:color="auto"/>
              <w:right w:val="nil"/>
            </w:tcBorders>
            <w:shd w:val="clear" w:color="000000" w:fill="D9D9D9"/>
            <w:noWrap/>
            <w:vAlign w:val="bottom"/>
            <w:hideMark/>
          </w:tcPr>
          <w:p w14:paraId="38584047" w14:textId="77777777" w:rsidR="007618C4" w:rsidRPr="007618C4" w:rsidRDefault="007618C4" w:rsidP="007618C4">
            <w:pPr>
              <w:jc w:val="center"/>
              <w:rPr>
                <w:rFonts w:ascii="Arial" w:hAnsi="Arial" w:cs="Arial"/>
                <w:lang w:eastAsia="en-GB"/>
              </w:rPr>
            </w:pPr>
            <w:r w:rsidRPr="007618C4">
              <w:rPr>
                <w:rFonts w:ascii="Arial" w:hAnsi="Arial" w:cs="Arial"/>
                <w:lang w:eastAsia="en-GB"/>
              </w:rPr>
              <w:t>16.769</w:t>
            </w:r>
          </w:p>
        </w:tc>
        <w:tc>
          <w:tcPr>
            <w:tcW w:w="1020" w:type="dxa"/>
            <w:tcBorders>
              <w:top w:val="nil"/>
              <w:left w:val="nil"/>
              <w:bottom w:val="single" w:sz="4" w:space="0" w:color="auto"/>
              <w:right w:val="nil"/>
            </w:tcBorders>
            <w:shd w:val="clear" w:color="000000" w:fill="D9D9D9"/>
            <w:noWrap/>
            <w:vAlign w:val="bottom"/>
            <w:hideMark/>
          </w:tcPr>
          <w:p w14:paraId="2CA6B731" w14:textId="77777777" w:rsidR="007618C4" w:rsidRPr="007618C4" w:rsidRDefault="007618C4" w:rsidP="007618C4">
            <w:pPr>
              <w:jc w:val="center"/>
              <w:rPr>
                <w:rFonts w:ascii="Arial" w:hAnsi="Arial" w:cs="Arial"/>
                <w:lang w:eastAsia="en-GB"/>
              </w:rPr>
            </w:pPr>
            <w:r w:rsidRPr="007618C4">
              <w:rPr>
                <w:rFonts w:ascii="Arial" w:hAnsi="Arial" w:cs="Arial"/>
                <w:lang w:eastAsia="en-GB"/>
              </w:rPr>
              <w:t>13.240</w:t>
            </w:r>
          </w:p>
        </w:tc>
        <w:tc>
          <w:tcPr>
            <w:tcW w:w="1020" w:type="dxa"/>
            <w:tcBorders>
              <w:top w:val="nil"/>
              <w:left w:val="nil"/>
              <w:bottom w:val="single" w:sz="4" w:space="0" w:color="auto"/>
              <w:right w:val="single" w:sz="4" w:space="0" w:color="auto"/>
            </w:tcBorders>
            <w:shd w:val="clear" w:color="000000" w:fill="D9D9D9"/>
            <w:noWrap/>
            <w:vAlign w:val="bottom"/>
            <w:hideMark/>
          </w:tcPr>
          <w:p w14:paraId="12CE8CA6" w14:textId="77777777" w:rsidR="007618C4" w:rsidRPr="007618C4" w:rsidRDefault="007618C4" w:rsidP="007618C4">
            <w:pPr>
              <w:jc w:val="center"/>
              <w:rPr>
                <w:rFonts w:ascii="Arial" w:hAnsi="Arial" w:cs="Arial"/>
                <w:lang w:eastAsia="en-GB"/>
              </w:rPr>
            </w:pPr>
            <w:r w:rsidRPr="007618C4">
              <w:rPr>
                <w:rFonts w:ascii="Arial" w:hAnsi="Arial" w:cs="Arial"/>
                <w:lang w:eastAsia="en-GB"/>
              </w:rPr>
              <w:t>10.375</w:t>
            </w:r>
          </w:p>
        </w:tc>
      </w:tr>
      <w:tr w:rsidR="007618C4" w:rsidRPr="007618C4" w14:paraId="1C02507B" w14:textId="77777777" w:rsidTr="007618C4">
        <w:trPr>
          <w:trHeight w:val="290"/>
        </w:trPr>
        <w:tc>
          <w:tcPr>
            <w:tcW w:w="3261" w:type="dxa"/>
            <w:tcBorders>
              <w:top w:val="nil"/>
              <w:left w:val="single" w:sz="4" w:space="0" w:color="auto"/>
              <w:bottom w:val="nil"/>
              <w:right w:val="nil"/>
            </w:tcBorders>
            <w:shd w:val="clear" w:color="auto" w:fill="auto"/>
            <w:noWrap/>
            <w:vAlign w:val="bottom"/>
            <w:hideMark/>
          </w:tcPr>
          <w:p w14:paraId="42788E54" w14:textId="77777777" w:rsidR="007618C4" w:rsidRPr="007618C4" w:rsidRDefault="007618C4" w:rsidP="007618C4">
            <w:pPr>
              <w:rPr>
                <w:rFonts w:ascii="Arial" w:hAnsi="Arial" w:cs="Arial"/>
                <w:b/>
                <w:bCs/>
                <w:lang w:eastAsia="en-GB"/>
              </w:rPr>
            </w:pPr>
            <w:r w:rsidRPr="007618C4">
              <w:rPr>
                <w:rFonts w:ascii="Arial" w:hAnsi="Arial" w:cs="Arial"/>
                <w:b/>
                <w:bCs/>
                <w:lang w:eastAsia="en-GB"/>
              </w:rPr>
              <w:t>Early Intervention SEND funding</w:t>
            </w:r>
          </w:p>
        </w:tc>
        <w:tc>
          <w:tcPr>
            <w:tcW w:w="1134" w:type="dxa"/>
            <w:tcBorders>
              <w:top w:val="nil"/>
              <w:left w:val="nil"/>
              <w:bottom w:val="nil"/>
              <w:right w:val="nil"/>
            </w:tcBorders>
            <w:shd w:val="clear" w:color="auto" w:fill="auto"/>
            <w:noWrap/>
            <w:vAlign w:val="bottom"/>
            <w:hideMark/>
          </w:tcPr>
          <w:p w14:paraId="25F8F439" w14:textId="77777777" w:rsidR="007618C4" w:rsidRPr="007618C4" w:rsidRDefault="007618C4" w:rsidP="007618C4">
            <w:pPr>
              <w:rPr>
                <w:rFonts w:ascii="Arial" w:hAnsi="Arial" w:cs="Arial"/>
                <w:lang w:eastAsia="en-GB"/>
              </w:rPr>
            </w:pPr>
            <w:r w:rsidRPr="007618C4">
              <w:rPr>
                <w:rFonts w:ascii="Arial" w:hAnsi="Arial" w:cs="Arial"/>
                <w:lang w:eastAsia="en-GB"/>
              </w:rPr>
              <w:t>Pupils</w:t>
            </w:r>
          </w:p>
        </w:tc>
        <w:tc>
          <w:tcPr>
            <w:tcW w:w="1025" w:type="dxa"/>
            <w:tcBorders>
              <w:top w:val="nil"/>
              <w:left w:val="nil"/>
              <w:bottom w:val="nil"/>
              <w:right w:val="nil"/>
            </w:tcBorders>
            <w:shd w:val="clear" w:color="000000" w:fill="595959"/>
            <w:noWrap/>
            <w:vAlign w:val="bottom"/>
            <w:hideMark/>
          </w:tcPr>
          <w:p w14:paraId="5ABE0207"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2,515</w:t>
            </w:r>
          </w:p>
        </w:tc>
        <w:tc>
          <w:tcPr>
            <w:tcW w:w="1020" w:type="dxa"/>
            <w:tcBorders>
              <w:top w:val="nil"/>
              <w:left w:val="nil"/>
              <w:bottom w:val="nil"/>
              <w:right w:val="nil"/>
            </w:tcBorders>
            <w:shd w:val="clear" w:color="auto" w:fill="auto"/>
            <w:noWrap/>
            <w:vAlign w:val="bottom"/>
            <w:hideMark/>
          </w:tcPr>
          <w:p w14:paraId="46609FC8" w14:textId="77777777" w:rsidR="007618C4" w:rsidRPr="007618C4" w:rsidRDefault="007618C4" w:rsidP="007618C4">
            <w:pPr>
              <w:jc w:val="center"/>
              <w:rPr>
                <w:rFonts w:ascii="Arial" w:hAnsi="Arial" w:cs="Arial"/>
                <w:lang w:eastAsia="en-GB"/>
              </w:rPr>
            </w:pPr>
            <w:r w:rsidRPr="007618C4">
              <w:rPr>
                <w:rFonts w:ascii="Arial" w:hAnsi="Arial" w:cs="Arial"/>
                <w:lang w:eastAsia="en-GB"/>
              </w:rPr>
              <w:t>2,515</w:t>
            </w:r>
          </w:p>
        </w:tc>
        <w:tc>
          <w:tcPr>
            <w:tcW w:w="1020" w:type="dxa"/>
            <w:tcBorders>
              <w:top w:val="nil"/>
              <w:left w:val="nil"/>
              <w:bottom w:val="nil"/>
              <w:right w:val="nil"/>
            </w:tcBorders>
            <w:shd w:val="clear" w:color="auto" w:fill="auto"/>
            <w:noWrap/>
            <w:vAlign w:val="bottom"/>
            <w:hideMark/>
          </w:tcPr>
          <w:p w14:paraId="03DEA250" w14:textId="77777777" w:rsidR="007618C4" w:rsidRPr="007618C4" w:rsidRDefault="007618C4" w:rsidP="007618C4">
            <w:pPr>
              <w:jc w:val="center"/>
              <w:rPr>
                <w:rFonts w:ascii="Arial" w:hAnsi="Arial" w:cs="Arial"/>
                <w:lang w:eastAsia="en-GB"/>
              </w:rPr>
            </w:pPr>
            <w:r w:rsidRPr="007618C4">
              <w:rPr>
                <w:rFonts w:ascii="Arial" w:hAnsi="Arial" w:cs="Arial"/>
                <w:lang w:eastAsia="en-GB"/>
              </w:rPr>
              <w:t>2,515</w:t>
            </w:r>
          </w:p>
        </w:tc>
        <w:tc>
          <w:tcPr>
            <w:tcW w:w="1020" w:type="dxa"/>
            <w:tcBorders>
              <w:top w:val="nil"/>
              <w:left w:val="nil"/>
              <w:bottom w:val="nil"/>
              <w:right w:val="nil"/>
            </w:tcBorders>
            <w:shd w:val="clear" w:color="auto" w:fill="auto"/>
            <w:noWrap/>
            <w:vAlign w:val="bottom"/>
            <w:hideMark/>
          </w:tcPr>
          <w:p w14:paraId="0F0584B2" w14:textId="77777777" w:rsidR="007618C4" w:rsidRPr="007618C4" w:rsidRDefault="007618C4" w:rsidP="007618C4">
            <w:pPr>
              <w:jc w:val="center"/>
              <w:rPr>
                <w:rFonts w:ascii="Arial" w:hAnsi="Arial" w:cs="Arial"/>
                <w:lang w:eastAsia="en-GB"/>
              </w:rPr>
            </w:pPr>
            <w:r w:rsidRPr="007618C4">
              <w:rPr>
                <w:rFonts w:ascii="Arial" w:hAnsi="Arial" w:cs="Arial"/>
                <w:lang w:eastAsia="en-GB"/>
              </w:rPr>
              <w:t>2,515</w:t>
            </w:r>
          </w:p>
        </w:tc>
        <w:tc>
          <w:tcPr>
            <w:tcW w:w="1020" w:type="dxa"/>
            <w:tcBorders>
              <w:top w:val="nil"/>
              <w:left w:val="nil"/>
              <w:bottom w:val="nil"/>
              <w:right w:val="nil"/>
            </w:tcBorders>
            <w:shd w:val="clear" w:color="auto" w:fill="auto"/>
            <w:noWrap/>
            <w:vAlign w:val="bottom"/>
            <w:hideMark/>
          </w:tcPr>
          <w:p w14:paraId="61C06BE4" w14:textId="77777777" w:rsidR="007618C4" w:rsidRPr="007618C4" w:rsidRDefault="007618C4" w:rsidP="007618C4">
            <w:pPr>
              <w:jc w:val="center"/>
              <w:rPr>
                <w:rFonts w:ascii="Arial" w:hAnsi="Arial" w:cs="Arial"/>
                <w:lang w:eastAsia="en-GB"/>
              </w:rPr>
            </w:pPr>
            <w:r w:rsidRPr="007618C4">
              <w:rPr>
                <w:rFonts w:ascii="Arial" w:hAnsi="Arial" w:cs="Arial"/>
                <w:lang w:eastAsia="en-GB"/>
              </w:rPr>
              <w:t>2,515</w:t>
            </w:r>
          </w:p>
        </w:tc>
        <w:tc>
          <w:tcPr>
            <w:tcW w:w="1020" w:type="dxa"/>
            <w:tcBorders>
              <w:top w:val="nil"/>
              <w:left w:val="nil"/>
              <w:bottom w:val="nil"/>
              <w:right w:val="single" w:sz="4" w:space="0" w:color="auto"/>
            </w:tcBorders>
            <w:shd w:val="clear" w:color="auto" w:fill="auto"/>
            <w:noWrap/>
            <w:vAlign w:val="bottom"/>
            <w:hideMark/>
          </w:tcPr>
          <w:p w14:paraId="2DF7F1C1" w14:textId="77777777" w:rsidR="007618C4" w:rsidRPr="007618C4" w:rsidRDefault="007618C4" w:rsidP="007618C4">
            <w:pPr>
              <w:jc w:val="center"/>
              <w:rPr>
                <w:rFonts w:ascii="Arial" w:hAnsi="Arial" w:cs="Arial"/>
                <w:lang w:eastAsia="en-GB"/>
              </w:rPr>
            </w:pPr>
            <w:r w:rsidRPr="007618C4">
              <w:rPr>
                <w:rFonts w:ascii="Arial" w:hAnsi="Arial" w:cs="Arial"/>
                <w:lang w:eastAsia="en-GB"/>
              </w:rPr>
              <w:t>2,515</w:t>
            </w:r>
          </w:p>
        </w:tc>
      </w:tr>
      <w:tr w:rsidR="007618C4" w:rsidRPr="007618C4" w14:paraId="02C66940" w14:textId="77777777" w:rsidTr="007618C4">
        <w:trPr>
          <w:trHeight w:val="290"/>
        </w:trPr>
        <w:tc>
          <w:tcPr>
            <w:tcW w:w="3261" w:type="dxa"/>
            <w:tcBorders>
              <w:top w:val="nil"/>
              <w:left w:val="single" w:sz="4" w:space="0" w:color="auto"/>
              <w:bottom w:val="single" w:sz="4" w:space="0" w:color="auto"/>
              <w:right w:val="nil"/>
            </w:tcBorders>
            <w:shd w:val="clear" w:color="auto" w:fill="auto"/>
            <w:noWrap/>
            <w:vAlign w:val="bottom"/>
            <w:hideMark/>
          </w:tcPr>
          <w:p w14:paraId="1FD65095"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auto" w:fill="auto"/>
            <w:noWrap/>
            <w:vAlign w:val="bottom"/>
            <w:hideMark/>
          </w:tcPr>
          <w:p w14:paraId="7BDE2C0F"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154D23AD"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6.075</w:t>
            </w:r>
          </w:p>
        </w:tc>
        <w:tc>
          <w:tcPr>
            <w:tcW w:w="1020" w:type="dxa"/>
            <w:tcBorders>
              <w:top w:val="nil"/>
              <w:left w:val="nil"/>
              <w:bottom w:val="single" w:sz="4" w:space="0" w:color="auto"/>
              <w:right w:val="nil"/>
            </w:tcBorders>
            <w:shd w:val="clear" w:color="auto" w:fill="auto"/>
            <w:noWrap/>
            <w:vAlign w:val="bottom"/>
            <w:hideMark/>
          </w:tcPr>
          <w:p w14:paraId="4B5E70CC" w14:textId="77777777" w:rsidR="007618C4" w:rsidRPr="007618C4" w:rsidRDefault="007618C4" w:rsidP="007618C4">
            <w:pPr>
              <w:jc w:val="center"/>
              <w:rPr>
                <w:rFonts w:ascii="Arial" w:hAnsi="Arial" w:cs="Arial"/>
                <w:lang w:eastAsia="en-GB"/>
              </w:rPr>
            </w:pPr>
            <w:r w:rsidRPr="007618C4">
              <w:rPr>
                <w:rFonts w:ascii="Arial" w:hAnsi="Arial" w:cs="Arial"/>
                <w:lang w:eastAsia="en-GB"/>
              </w:rPr>
              <w:t>8.439</w:t>
            </w:r>
          </w:p>
        </w:tc>
        <w:tc>
          <w:tcPr>
            <w:tcW w:w="1020" w:type="dxa"/>
            <w:tcBorders>
              <w:top w:val="nil"/>
              <w:left w:val="nil"/>
              <w:bottom w:val="single" w:sz="4" w:space="0" w:color="auto"/>
              <w:right w:val="nil"/>
            </w:tcBorders>
            <w:shd w:val="clear" w:color="auto" w:fill="auto"/>
            <w:noWrap/>
            <w:vAlign w:val="bottom"/>
            <w:hideMark/>
          </w:tcPr>
          <w:p w14:paraId="011A30DC" w14:textId="77777777" w:rsidR="007618C4" w:rsidRPr="007618C4" w:rsidRDefault="007618C4" w:rsidP="007618C4">
            <w:pPr>
              <w:jc w:val="center"/>
              <w:rPr>
                <w:rFonts w:ascii="Arial" w:hAnsi="Arial" w:cs="Arial"/>
                <w:lang w:eastAsia="en-GB"/>
              </w:rPr>
            </w:pPr>
            <w:r w:rsidRPr="007618C4">
              <w:rPr>
                <w:rFonts w:ascii="Arial" w:hAnsi="Arial" w:cs="Arial"/>
                <w:lang w:eastAsia="en-GB"/>
              </w:rPr>
              <w:t>8.439</w:t>
            </w:r>
          </w:p>
        </w:tc>
        <w:tc>
          <w:tcPr>
            <w:tcW w:w="1020" w:type="dxa"/>
            <w:tcBorders>
              <w:top w:val="nil"/>
              <w:left w:val="nil"/>
              <w:bottom w:val="single" w:sz="4" w:space="0" w:color="auto"/>
              <w:right w:val="nil"/>
            </w:tcBorders>
            <w:shd w:val="clear" w:color="auto" w:fill="auto"/>
            <w:noWrap/>
            <w:vAlign w:val="bottom"/>
            <w:hideMark/>
          </w:tcPr>
          <w:p w14:paraId="64D106DE" w14:textId="77777777" w:rsidR="007618C4" w:rsidRPr="007618C4" w:rsidRDefault="007618C4" w:rsidP="007618C4">
            <w:pPr>
              <w:jc w:val="center"/>
              <w:rPr>
                <w:rFonts w:ascii="Arial" w:hAnsi="Arial" w:cs="Arial"/>
                <w:lang w:eastAsia="en-GB"/>
              </w:rPr>
            </w:pPr>
            <w:r w:rsidRPr="007618C4">
              <w:rPr>
                <w:rFonts w:ascii="Arial" w:hAnsi="Arial" w:cs="Arial"/>
                <w:lang w:eastAsia="en-GB"/>
              </w:rPr>
              <w:t>8.439</w:t>
            </w:r>
          </w:p>
        </w:tc>
        <w:tc>
          <w:tcPr>
            <w:tcW w:w="1020" w:type="dxa"/>
            <w:tcBorders>
              <w:top w:val="nil"/>
              <w:left w:val="nil"/>
              <w:bottom w:val="single" w:sz="4" w:space="0" w:color="auto"/>
              <w:right w:val="nil"/>
            </w:tcBorders>
            <w:shd w:val="clear" w:color="auto" w:fill="auto"/>
            <w:noWrap/>
            <w:vAlign w:val="bottom"/>
            <w:hideMark/>
          </w:tcPr>
          <w:p w14:paraId="42014D2A" w14:textId="77777777" w:rsidR="007618C4" w:rsidRPr="007618C4" w:rsidRDefault="007618C4" w:rsidP="007618C4">
            <w:pPr>
              <w:jc w:val="center"/>
              <w:rPr>
                <w:rFonts w:ascii="Arial" w:hAnsi="Arial" w:cs="Arial"/>
                <w:lang w:eastAsia="en-GB"/>
              </w:rPr>
            </w:pPr>
            <w:r w:rsidRPr="007618C4">
              <w:rPr>
                <w:rFonts w:ascii="Arial" w:hAnsi="Arial" w:cs="Arial"/>
                <w:lang w:eastAsia="en-GB"/>
              </w:rPr>
              <w:t>8.439</w:t>
            </w:r>
          </w:p>
        </w:tc>
        <w:tc>
          <w:tcPr>
            <w:tcW w:w="1020" w:type="dxa"/>
            <w:tcBorders>
              <w:top w:val="nil"/>
              <w:left w:val="nil"/>
              <w:bottom w:val="single" w:sz="4" w:space="0" w:color="auto"/>
              <w:right w:val="single" w:sz="4" w:space="0" w:color="auto"/>
            </w:tcBorders>
            <w:shd w:val="clear" w:color="auto" w:fill="auto"/>
            <w:noWrap/>
            <w:vAlign w:val="bottom"/>
            <w:hideMark/>
          </w:tcPr>
          <w:p w14:paraId="46FA1362" w14:textId="77777777" w:rsidR="007618C4" w:rsidRPr="007618C4" w:rsidRDefault="007618C4" w:rsidP="007618C4">
            <w:pPr>
              <w:jc w:val="center"/>
              <w:rPr>
                <w:rFonts w:ascii="Arial" w:hAnsi="Arial" w:cs="Arial"/>
                <w:lang w:eastAsia="en-GB"/>
              </w:rPr>
            </w:pPr>
            <w:r w:rsidRPr="007618C4">
              <w:rPr>
                <w:rFonts w:ascii="Arial" w:hAnsi="Arial" w:cs="Arial"/>
                <w:lang w:eastAsia="en-GB"/>
              </w:rPr>
              <w:t>8.439</w:t>
            </w:r>
          </w:p>
        </w:tc>
      </w:tr>
      <w:tr w:rsidR="007618C4" w:rsidRPr="007618C4" w14:paraId="55D9F593" w14:textId="77777777" w:rsidTr="007618C4">
        <w:trPr>
          <w:trHeight w:val="290"/>
        </w:trPr>
        <w:tc>
          <w:tcPr>
            <w:tcW w:w="3261" w:type="dxa"/>
            <w:tcBorders>
              <w:top w:val="nil"/>
              <w:left w:val="single" w:sz="4" w:space="0" w:color="auto"/>
              <w:bottom w:val="nil"/>
              <w:right w:val="nil"/>
            </w:tcBorders>
            <w:shd w:val="clear" w:color="000000" w:fill="D9D9D9"/>
            <w:noWrap/>
            <w:vAlign w:val="bottom"/>
            <w:hideMark/>
          </w:tcPr>
          <w:p w14:paraId="10C07D24" w14:textId="77777777" w:rsidR="007618C4" w:rsidRPr="007618C4" w:rsidRDefault="007618C4" w:rsidP="007618C4">
            <w:pPr>
              <w:rPr>
                <w:rFonts w:ascii="Arial" w:hAnsi="Arial" w:cs="Arial"/>
                <w:b/>
                <w:bCs/>
                <w:lang w:eastAsia="en-GB"/>
              </w:rPr>
            </w:pPr>
            <w:r w:rsidRPr="007618C4">
              <w:rPr>
                <w:rFonts w:ascii="Arial" w:hAnsi="Arial" w:cs="Arial"/>
                <w:b/>
                <w:bCs/>
                <w:lang w:eastAsia="en-GB"/>
              </w:rPr>
              <w:t>Alternative Provision</w:t>
            </w:r>
          </w:p>
        </w:tc>
        <w:tc>
          <w:tcPr>
            <w:tcW w:w="1134" w:type="dxa"/>
            <w:tcBorders>
              <w:top w:val="nil"/>
              <w:left w:val="nil"/>
              <w:bottom w:val="nil"/>
              <w:right w:val="nil"/>
            </w:tcBorders>
            <w:shd w:val="clear" w:color="000000" w:fill="D9D9D9"/>
            <w:noWrap/>
            <w:vAlign w:val="bottom"/>
            <w:hideMark/>
          </w:tcPr>
          <w:p w14:paraId="438D8D18"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nil"/>
              <w:left w:val="nil"/>
              <w:bottom w:val="nil"/>
              <w:right w:val="nil"/>
            </w:tcBorders>
            <w:shd w:val="clear" w:color="000000" w:fill="595959"/>
            <w:noWrap/>
            <w:vAlign w:val="bottom"/>
            <w:hideMark/>
          </w:tcPr>
          <w:p w14:paraId="286AB959"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810</w:t>
            </w:r>
          </w:p>
        </w:tc>
        <w:tc>
          <w:tcPr>
            <w:tcW w:w="1020" w:type="dxa"/>
            <w:tcBorders>
              <w:top w:val="nil"/>
              <w:left w:val="nil"/>
              <w:bottom w:val="nil"/>
              <w:right w:val="nil"/>
            </w:tcBorders>
            <w:shd w:val="clear" w:color="000000" w:fill="D9D9D9"/>
            <w:noWrap/>
            <w:vAlign w:val="bottom"/>
            <w:hideMark/>
          </w:tcPr>
          <w:p w14:paraId="215546D4" w14:textId="77777777" w:rsidR="007618C4" w:rsidRPr="007618C4" w:rsidRDefault="007618C4" w:rsidP="007618C4">
            <w:pPr>
              <w:jc w:val="center"/>
              <w:rPr>
                <w:rFonts w:ascii="Arial" w:hAnsi="Arial" w:cs="Arial"/>
                <w:lang w:eastAsia="en-GB"/>
              </w:rPr>
            </w:pPr>
            <w:r w:rsidRPr="007618C4">
              <w:rPr>
                <w:rFonts w:ascii="Arial" w:hAnsi="Arial" w:cs="Arial"/>
                <w:lang w:eastAsia="en-GB"/>
              </w:rPr>
              <w:t>752</w:t>
            </w:r>
          </w:p>
        </w:tc>
        <w:tc>
          <w:tcPr>
            <w:tcW w:w="1020" w:type="dxa"/>
            <w:tcBorders>
              <w:top w:val="nil"/>
              <w:left w:val="nil"/>
              <w:bottom w:val="nil"/>
              <w:right w:val="nil"/>
            </w:tcBorders>
            <w:shd w:val="clear" w:color="000000" w:fill="D9D9D9"/>
            <w:noWrap/>
            <w:vAlign w:val="bottom"/>
            <w:hideMark/>
          </w:tcPr>
          <w:p w14:paraId="5F8AEF08" w14:textId="77777777" w:rsidR="007618C4" w:rsidRPr="007618C4" w:rsidRDefault="007618C4" w:rsidP="007618C4">
            <w:pPr>
              <w:jc w:val="center"/>
              <w:rPr>
                <w:rFonts w:ascii="Arial" w:hAnsi="Arial" w:cs="Arial"/>
                <w:lang w:eastAsia="en-GB"/>
              </w:rPr>
            </w:pPr>
            <w:r w:rsidRPr="007618C4">
              <w:rPr>
                <w:rFonts w:ascii="Arial" w:hAnsi="Arial" w:cs="Arial"/>
                <w:lang w:eastAsia="en-GB"/>
              </w:rPr>
              <w:t>652</w:t>
            </w:r>
          </w:p>
        </w:tc>
        <w:tc>
          <w:tcPr>
            <w:tcW w:w="1020" w:type="dxa"/>
            <w:tcBorders>
              <w:top w:val="nil"/>
              <w:left w:val="nil"/>
              <w:bottom w:val="nil"/>
              <w:right w:val="nil"/>
            </w:tcBorders>
            <w:shd w:val="clear" w:color="000000" w:fill="D9D9D9"/>
            <w:noWrap/>
            <w:vAlign w:val="bottom"/>
            <w:hideMark/>
          </w:tcPr>
          <w:p w14:paraId="7000F2B3" w14:textId="77777777" w:rsidR="007618C4" w:rsidRPr="007618C4" w:rsidRDefault="007618C4" w:rsidP="007618C4">
            <w:pPr>
              <w:jc w:val="center"/>
              <w:rPr>
                <w:rFonts w:ascii="Arial" w:hAnsi="Arial" w:cs="Arial"/>
                <w:lang w:eastAsia="en-GB"/>
              </w:rPr>
            </w:pPr>
            <w:r w:rsidRPr="007618C4">
              <w:rPr>
                <w:rFonts w:ascii="Arial" w:hAnsi="Arial" w:cs="Arial"/>
                <w:lang w:eastAsia="en-GB"/>
              </w:rPr>
              <w:t>552</w:t>
            </w:r>
          </w:p>
        </w:tc>
        <w:tc>
          <w:tcPr>
            <w:tcW w:w="1020" w:type="dxa"/>
            <w:tcBorders>
              <w:top w:val="nil"/>
              <w:left w:val="nil"/>
              <w:bottom w:val="nil"/>
              <w:right w:val="nil"/>
            </w:tcBorders>
            <w:shd w:val="clear" w:color="000000" w:fill="D9D9D9"/>
            <w:noWrap/>
            <w:vAlign w:val="bottom"/>
            <w:hideMark/>
          </w:tcPr>
          <w:p w14:paraId="6F6BB356" w14:textId="77777777" w:rsidR="007618C4" w:rsidRPr="007618C4" w:rsidRDefault="007618C4" w:rsidP="007618C4">
            <w:pPr>
              <w:jc w:val="center"/>
              <w:rPr>
                <w:rFonts w:ascii="Arial" w:hAnsi="Arial" w:cs="Arial"/>
                <w:lang w:eastAsia="en-GB"/>
              </w:rPr>
            </w:pPr>
            <w:r w:rsidRPr="007618C4">
              <w:rPr>
                <w:rFonts w:ascii="Arial" w:hAnsi="Arial" w:cs="Arial"/>
                <w:lang w:eastAsia="en-GB"/>
              </w:rPr>
              <w:t>510</w:t>
            </w:r>
          </w:p>
        </w:tc>
        <w:tc>
          <w:tcPr>
            <w:tcW w:w="1020" w:type="dxa"/>
            <w:tcBorders>
              <w:top w:val="nil"/>
              <w:left w:val="nil"/>
              <w:bottom w:val="nil"/>
              <w:right w:val="single" w:sz="4" w:space="0" w:color="auto"/>
            </w:tcBorders>
            <w:shd w:val="clear" w:color="000000" w:fill="D9D9D9"/>
            <w:noWrap/>
            <w:vAlign w:val="bottom"/>
            <w:hideMark/>
          </w:tcPr>
          <w:p w14:paraId="11CBE341" w14:textId="77777777" w:rsidR="007618C4" w:rsidRPr="007618C4" w:rsidRDefault="007618C4" w:rsidP="007618C4">
            <w:pPr>
              <w:jc w:val="center"/>
              <w:rPr>
                <w:rFonts w:ascii="Arial" w:hAnsi="Arial" w:cs="Arial"/>
                <w:lang w:eastAsia="en-GB"/>
              </w:rPr>
            </w:pPr>
            <w:r w:rsidRPr="007618C4">
              <w:rPr>
                <w:rFonts w:ascii="Arial" w:hAnsi="Arial" w:cs="Arial"/>
                <w:lang w:eastAsia="en-GB"/>
              </w:rPr>
              <w:t>510</w:t>
            </w:r>
          </w:p>
        </w:tc>
      </w:tr>
      <w:tr w:rsidR="007618C4" w:rsidRPr="007618C4" w14:paraId="61BBECD9" w14:textId="77777777" w:rsidTr="007618C4">
        <w:trPr>
          <w:trHeight w:val="290"/>
        </w:trPr>
        <w:tc>
          <w:tcPr>
            <w:tcW w:w="3261" w:type="dxa"/>
            <w:tcBorders>
              <w:top w:val="nil"/>
              <w:left w:val="single" w:sz="4" w:space="0" w:color="auto"/>
              <w:bottom w:val="single" w:sz="4" w:space="0" w:color="auto"/>
              <w:right w:val="nil"/>
            </w:tcBorders>
            <w:shd w:val="clear" w:color="000000" w:fill="D9D9D9"/>
            <w:noWrap/>
            <w:vAlign w:val="bottom"/>
            <w:hideMark/>
          </w:tcPr>
          <w:p w14:paraId="25AEF4C0"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000000" w:fill="D9D9D9"/>
            <w:noWrap/>
            <w:vAlign w:val="bottom"/>
            <w:hideMark/>
          </w:tcPr>
          <w:p w14:paraId="43F03640"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715E208B"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6.455</w:t>
            </w:r>
          </w:p>
        </w:tc>
        <w:tc>
          <w:tcPr>
            <w:tcW w:w="1020" w:type="dxa"/>
            <w:tcBorders>
              <w:top w:val="nil"/>
              <w:left w:val="nil"/>
              <w:bottom w:val="single" w:sz="4" w:space="0" w:color="auto"/>
              <w:right w:val="nil"/>
            </w:tcBorders>
            <w:shd w:val="clear" w:color="000000" w:fill="D9D9D9"/>
            <w:noWrap/>
            <w:vAlign w:val="bottom"/>
            <w:hideMark/>
          </w:tcPr>
          <w:p w14:paraId="431378E5" w14:textId="77777777" w:rsidR="007618C4" w:rsidRPr="007618C4" w:rsidRDefault="007618C4" w:rsidP="007618C4">
            <w:pPr>
              <w:jc w:val="center"/>
              <w:rPr>
                <w:rFonts w:ascii="Arial" w:hAnsi="Arial" w:cs="Arial"/>
                <w:lang w:eastAsia="en-GB"/>
              </w:rPr>
            </w:pPr>
            <w:r w:rsidRPr="007618C4">
              <w:rPr>
                <w:rFonts w:ascii="Arial" w:hAnsi="Arial" w:cs="Arial"/>
                <w:lang w:eastAsia="en-GB"/>
              </w:rPr>
              <w:t>5.741</w:t>
            </w:r>
          </w:p>
        </w:tc>
        <w:tc>
          <w:tcPr>
            <w:tcW w:w="1020" w:type="dxa"/>
            <w:tcBorders>
              <w:top w:val="nil"/>
              <w:left w:val="nil"/>
              <w:bottom w:val="single" w:sz="4" w:space="0" w:color="auto"/>
              <w:right w:val="nil"/>
            </w:tcBorders>
            <w:shd w:val="clear" w:color="000000" w:fill="D9D9D9"/>
            <w:noWrap/>
            <w:vAlign w:val="bottom"/>
            <w:hideMark/>
          </w:tcPr>
          <w:p w14:paraId="5D11C188" w14:textId="77777777" w:rsidR="007618C4" w:rsidRPr="007618C4" w:rsidRDefault="007618C4" w:rsidP="007618C4">
            <w:pPr>
              <w:jc w:val="center"/>
              <w:rPr>
                <w:rFonts w:ascii="Arial" w:hAnsi="Arial" w:cs="Arial"/>
                <w:lang w:eastAsia="en-GB"/>
              </w:rPr>
            </w:pPr>
            <w:r w:rsidRPr="007618C4">
              <w:rPr>
                <w:rFonts w:ascii="Arial" w:hAnsi="Arial" w:cs="Arial"/>
                <w:lang w:eastAsia="en-GB"/>
              </w:rPr>
              <w:t>4.516</w:t>
            </w:r>
          </w:p>
        </w:tc>
        <w:tc>
          <w:tcPr>
            <w:tcW w:w="1020" w:type="dxa"/>
            <w:tcBorders>
              <w:top w:val="nil"/>
              <w:left w:val="nil"/>
              <w:bottom w:val="single" w:sz="4" w:space="0" w:color="auto"/>
              <w:right w:val="nil"/>
            </w:tcBorders>
            <w:shd w:val="clear" w:color="000000" w:fill="D9D9D9"/>
            <w:noWrap/>
            <w:vAlign w:val="bottom"/>
            <w:hideMark/>
          </w:tcPr>
          <w:p w14:paraId="0D3A5E2B" w14:textId="77777777" w:rsidR="007618C4" w:rsidRPr="007618C4" w:rsidRDefault="007618C4" w:rsidP="007618C4">
            <w:pPr>
              <w:jc w:val="center"/>
              <w:rPr>
                <w:rFonts w:ascii="Arial" w:hAnsi="Arial" w:cs="Arial"/>
                <w:lang w:eastAsia="en-GB"/>
              </w:rPr>
            </w:pPr>
            <w:r w:rsidRPr="007618C4">
              <w:rPr>
                <w:rFonts w:ascii="Arial" w:hAnsi="Arial" w:cs="Arial"/>
                <w:lang w:eastAsia="en-GB"/>
              </w:rPr>
              <w:t>3.291</w:t>
            </w:r>
          </w:p>
        </w:tc>
        <w:tc>
          <w:tcPr>
            <w:tcW w:w="1020" w:type="dxa"/>
            <w:tcBorders>
              <w:top w:val="nil"/>
              <w:left w:val="nil"/>
              <w:bottom w:val="single" w:sz="4" w:space="0" w:color="auto"/>
              <w:right w:val="nil"/>
            </w:tcBorders>
            <w:shd w:val="clear" w:color="000000" w:fill="D9D9D9"/>
            <w:noWrap/>
            <w:vAlign w:val="bottom"/>
            <w:hideMark/>
          </w:tcPr>
          <w:p w14:paraId="133B5058" w14:textId="77777777" w:rsidR="007618C4" w:rsidRPr="007618C4" w:rsidRDefault="007618C4" w:rsidP="007618C4">
            <w:pPr>
              <w:jc w:val="center"/>
              <w:rPr>
                <w:rFonts w:ascii="Arial" w:hAnsi="Arial" w:cs="Arial"/>
                <w:lang w:eastAsia="en-GB"/>
              </w:rPr>
            </w:pPr>
            <w:r w:rsidRPr="007618C4">
              <w:rPr>
                <w:rFonts w:ascii="Arial" w:hAnsi="Arial" w:cs="Arial"/>
                <w:lang w:eastAsia="en-GB"/>
              </w:rPr>
              <w:t>2.780</w:t>
            </w:r>
          </w:p>
        </w:tc>
        <w:tc>
          <w:tcPr>
            <w:tcW w:w="1020" w:type="dxa"/>
            <w:tcBorders>
              <w:top w:val="nil"/>
              <w:left w:val="nil"/>
              <w:bottom w:val="single" w:sz="4" w:space="0" w:color="auto"/>
              <w:right w:val="single" w:sz="4" w:space="0" w:color="auto"/>
            </w:tcBorders>
            <w:shd w:val="clear" w:color="000000" w:fill="D9D9D9"/>
            <w:noWrap/>
            <w:vAlign w:val="bottom"/>
            <w:hideMark/>
          </w:tcPr>
          <w:p w14:paraId="658606B3" w14:textId="77777777" w:rsidR="007618C4" w:rsidRPr="007618C4" w:rsidRDefault="007618C4" w:rsidP="007618C4">
            <w:pPr>
              <w:jc w:val="center"/>
              <w:rPr>
                <w:rFonts w:ascii="Arial" w:hAnsi="Arial" w:cs="Arial"/>
                <w:lang w:eastAsia="en-GB"/>
              </w:rPr>
            </w:pPr>
            <w:r w:rsidRPr="007618C4">
              <w:rPr>
                <w:rFonts w:ascii="Arial" w:hAnsi="Arial" w:cs="Arial"/>
                <w:lang w:eastAsia="en-GB"/>
              </w:rPr>
              <w:t>2.780</w:t>
            </w:r>
          </w:p>
        </w:tc>
      </w:tr>
      <w:tr w:rsidR="007618C4" w:rsidRPr="007618C4" w14:paraId="5003B1DC" w14:textId="77777777" w:rsidTr="007618C4">
        <w:trPr>
          <w:trHeight w:val="290"/>
        </w:trPr>
        <w:tc>
          <w:tcPr>
            <w:tcW w:w="3261" w:type="dxa"/>
            <w:tcBorders>
              <w:top w:val="nil"/>
              <w:left w:val="single" w:sz="4" w:space="0" w:color="auto"/>
              <w:bottom w:val="nil"/>
              <w:right w:val="nil"/>
            </w:tcBorders>
            <w:shd w:val="clear" w:color="auto" w:fill="auto"/>
            <w:noWrap/>
            <w:vAlign w:val="bottom"/>
            <w:hideMark/>
          </w:tcPr>
          <w:p w14:paraId="017A2949" w14:textId="77777777" w:rsidR="007618C4" w:rsidRPr="007618C4" w:rsidRDefault="007618C4" w:rsidP="007618C4">
            <w:pPr>
              <w:rPr>
                <w:rFonts w:ascii="Arial" w:hAnsi="Arial" w:cs="Arial"/>
                <w:b/>
                <w:bCs/>
                <w:lang w:eastAsia="en-GB"/>
              </w:rPr>
            </w:pPr>
            <w:r w:rsidRPr="007618C4">
              <w:rPr>
                <w:rFonts w:ascii="Arial" w:hAnsi="Arial" w:cs="Arial"/>
                <w:b/>
                <w:bCs/>
                <w:lang w:eastAsia="en-GB"/>
              </w:rPr>
              <w:t>Post-16 (FE etc)</w:t>
            </w:r>
          </w:p>
        </w:tc>
        <w:tc>
          <w:tcPr>
            <w:tcW w:w="1134" w:type="dxa"/>
            <w:tcBorders>
              <w:top w:val="nil"/>
              <w:left w:val="nil"/>
              <w:bottom w:val="nil"/>
              <w:right w:val="nil"/>
            </w:tcBorders>
            <w:shd w:val="clear" w:color="auto" w:fill="auto"/>
            <w:noWrap/>
            <w:vAlign w:val="bottom"/>
            <w:hideMark/>
          </w:tcPr>
          <w:p w14:paraId="468E90F0"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nil"/>
              <w:left w:val="nil"/>
              <w:bottom w:val="nil"/>
              <w:right w:val="nil"/>
            </w:tcBorders>
            <w:shd w:val="clear" w:color="000000" w:fill="595959"/>
            <w:noWrap/>
            <w:vAlign w:val="bottom"/>
            <w:hideMark/>
          </w:tcPr>
          <w:p w14:paraId="665B2299"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616</w:t>
            </w:r>
          </w:p>
        </w:tc>
        <w:tc>
          <w:tcPr>
            <w:tcW w:w="1020" w:type="dxa"/>
            <w:tcBorders>
              <w:top w:val="nil"/>
              <w:left w:val="nil"/>
              <w:bottom w:val="nil"/>
              <w:right w:val="nil"/>
            </w:tcBorders>
            <w:shd w:val="clear" w:color="auto" w:fill="auto"/>
            <w:noWrap/>
            <w:vAlign w:val="bottom"/>
            <w:hideMark/>
          </w:tcPr>
          <w:p w14:paraId="514B43F6" w14:textId="77777777" w:rsidR="007618C4" w:rsidRPr="007618C4" w:rsidRDefault="007618C4" w:rsidP="007618C4">
            <w:pPr>
              <w:jc w:val="center"/>
              <w:rPr>
                <w:rFonts w:ascii="Arial" w:hAnsi="Arial" w:cs="Arial"/>
                <w:lang w:eastAsia="en-GB"/>
              </w:rPr>
            </w:pPr>
            <w:r w:rsidRPr="007618C4">
              <w:rPr>
                <w:rFonts w:ascii="Arial" w:hAnsi="Arial" w:cs="Arial"/>
                <w:lang w:eastAsia="en-GB"/>
              </w:rPr>
              <w:t>616</w:t>
            </w:r>
          </w:p>
        </w:tc>
        <w:tc>
          <w:tcPr>
            <w:tcW w:w="1020" w:type="dxa"/>
            <w:tcBorders>
              <w:top w:val="nil"/>
              <w:left w:val="nil"/>
              <w:bottom w:val="nil"/>
              <w:right w:val="nil"/>
            </w:tcBorders>
            <w:shd w:val="clear" w:color="auto" w:fill="auto"/>
            <w:noWrap/>
            <w:vAlign w:val="bottom"/>
            <w:hideMark/>
          </w:tcPr>
          <w:p w14:paraId="4F7B2249" w14:textId="77777777" w:rsidR="007618C4" w:rsidRPr="007618C4" w:rsidRDefault="007618C4" w:rsidP="007618C4">
            <w:pPr>
              <w:jc w:val="center"/>
              <w:rPr>
                <w:rFonts w:ascii="Arial" w:hAnsi="Arial" w:cs="Arial"/>
                <w:lang w:eastAsia="en-GB"/>
              </w:rPr>
            </w:pPr>
            <w:r w:rsidRPr="007618C4">
              <w:rPr>
                <w:rFonts w:ascii="Arial" w:hAnsi="Arial" w:cs="Arial"/>
                <w:lang w:eastAsia="en-GB"/>
              </w:rPr>
              <w:t>616</w:t>
            </w:r>
          </w:p>
        </w:tc>
        <w:tc>
          <w:tcPr>
            <w:tcW w:w="1020" w:type="dxa"/>
            <w:tcBorders>
              <w:top w:val="nil"/>
              <w:left w:val="nil"/>
              <w:bottom w:val="nil"/>
              <w:right w:val="nil"/>
            </w:tcBorders>
            <w:shd w:val="clear" w:color="auto" w:fill="auto"/>
            <w:noWrap/>
            <w:vAlign w:val="bottom"/>
            <w:hideMark/>
          </w:tcPr>
          <w:p w14:paraId="41DF3644" w14:textId="77777777" w:rsidR="007618C4" w:rsidRPr="007618C4" w:rsidRDefault="007618C4" w:rsidP="007618C4">
            <w:pPr>
              <w:jc w:val="center"/>
              <w:rPr>
                <w:rFonts w:ascii="Arial" w:hAnsi="Arial" w:cs="Arial"/>
                <w:lang w:eastAsia="en-GB"/>
              </w:rPr>
            </w:pPr>
            <w:r w:rsidRPr="007618C4">
              <w:rPr>
                <w:rFonts w:ascii="Arial" w:hAnsi="Arial" w:cs="Arial"/>
                <w:lang w:eastAsia="en-GB"/>
              </w:rPr>
              <w:t>616</w:t>
            </w:r>
          </w:p>
        </w:tc>
        <w:tc>
          <w:tcPr>
            <w:tcW w:w="1020" w:type="dxa"/>
            <w:tcBorders>
              <w:top w:val="nil"/>
              <w:left w:val="nil"/>
              <w:bottom w:val="nil"/>
              <w:right w:val="nil"/>
            </w:tcBorders>
            <w:shd w:val="clear" w:color="auto" w:fill="auto"/>
            <w:noWrap/>
            <w:vAlign w:val="bottom"/>
            <w:hideMark/>
          </w:tcPr>
          <w:p w14:paraId="2B31B030" w14:textId="77777777" w:rsidR="007618C4" w:rsidRPr="007618C4" w:rsidRDefault="007618C4" w:rsidP="007618C4">
            <w:pPr>
              <w:jc w:val="center"/>
              <w:rPr>
                <w:rFonts w:ascii="Arial" w:hAnsi="Arial" w:cs="Arial"/>
                <w:lang w:eastAsia="en-GB"/>
              </w:rPr>
            </w:pPr>
            <w:r w:rsidRPr="007618C4">
              <w:rPr>
                <w:rFonts w:ascii="Arial" w:hAnsi="Arial" w:cs="Arial"/>
                <w:lang w:eastAsia="en-GB"/>
              </w:rPr>
              <w:t>616</w:t>
            </w:r>
          </w:p>
        </w:tc>
        <w:tc>
          <w:tcPr>
            <w:tcW w:w="1020" w:type="dxa"/>
            <w:tcBorders>
              <w:top w:val="nil"/>
              <w:left w:val="nil"/>
              <w:bottom w:val="nil"/>
              <w:right w:val="single" w:sz="4" w:space="0" w:color="auto"/>
            </w:tcBorders>
            <w:shd w:val="clear" w:color="auto" w:fill="auto"/>
            <w:noWrap/>
            <w:vAlign w:val="bottom"/>
            <w:hideMark/>
          </w:tcPr>
          <w:p w14:paraId="2C40E0FA" w14:textId="77777777" w:rsidR="007618C4" w:rsidRPr="007618C4" w:rsidRDefault="007618C4" w:rsidP="007618C4">
            <w:pPr>
              <w:jc w:val="center"/>
              <w:rPr>
                <w:rFonts w:ascii="Arial" w:hAnsi="Arial" w:cs="Arial"/>
                <w:lang w:eastAsia="en-GB"/>
              </w:rPr>
            </w:pPr>
            <w:r w:rsidRPr="007618C4">
              <w:rPr>
                <w:rFonts w:ascii="Arial" w:hAnsi="Arial" w:cs="Arial"/>
                <w:lang w:eastAsia="en-GB"/>
              </w:rPr>
              <w:t>616</w:t>
            </w:r>
          </w:p>
        </w:tc>
      </w:tr>
      <w:tr w:rsidR="007618C4" w:rsidRPr="007618C4" w14:paraId="658FB6CD" w14:textId="77777777" w:rsidTr="007618C4">
        <w:trPr>
          <w:trHeight w:val="290"/>
        </w:trPr>
        <w:tc>
          <w:tcPr>
            <w:tcW w:w="3261" w:type="dxa"/>
            <w:tcBorders>
              <w:top w:val="nil"/>
              <w:left w:val="single" w:sz="4" w:space="0" w:color="auto"/>
              <w:bottom w:val="single" w:sz="4" w:space="0" w:color="auto"/>
              <w:right w:val="nil"/>
            </w:tcBorders>
            <w:shd w:val="clear" w:color="auto" w:fill="auto"/>
            <w:noWrap/>
            <w:vAlign w:val="bottom"/>
            <w:hideMark/>
          </w:tcPr>
          <w:p w14:paraId="38CB12FF"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auto" w:fill="auto"/>
            <w:noWrap/>
            <w:vAlign w:val="bottom"/>
            <w:hideMark/>
          </w:tcPr>
          <w:p w14:paraId="61A4A4D0"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0453BA26"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6.440</w:t>
            </w:r>
          </w:p>
        </w:tc>
        <w:tc>
          <w:tcPr>
            <w:tcW w:w="1020" w:type="dxa"/>
            <w:tcBorders>
              <w:top w:val="nil"/>
              <w:left w:val="nil"/>
              <w:bottom w:val="single" w:sz="4" w:space="0" w:color="auto"/>
              <w:right w:val="nil"/>
            </w:tcBorders>
            <w:shd w:val="clear" w:color="auto" w:fill="auto"/>
            <w:noWrap/>
            <w:vAlign w:val="bottom"/>
            <w:hideMark/>
          </w:tcPr>
          <w:p w14:paraId="1B18FD94" w14:textId="77777777" w:rsidR="007618C4" w:rsidRPr="007618C4" w:rsidRDefault="007618C4" w:rsidP="007618C4">
            <w:pPr>
              <w:jc w:val="center"/>
              <w:rPr>
                <w:rFonts w:ascii="Arial" w:hAnsi="Arial" w:cs="Arial"/>
                <w:lang w:eastAsia="en-GB"/>
              </w:rPr>
            </w:pPr>
            <w:r w:rsidRPr="007618C4">
              <w:rPr>
                <w:rFonts w:ascii="Arial" w:hAnsi="Arial" w:cs="Arial"/>
                <w:lang w:eastAsia="en-GB"/>
              </w:rPr>
              <w:t>6.440</w:t>
            </w:r>
          </w:p>
        </w:tc>
        <w:tc>
          <w:tcPr>
            <w:tcW w:w="1020" w:type="dxa"/>
            <w:tcBorders>
              <w:top w:val="nil"/>
              <w:left w:val="nil"/>
              <w:bottom w:val="single" w:sz="4" w:space="0" w:color="auto"/>
              <w:right w:val="nil"/>
            </w:tcBorders>
            <w:shd w:val="clear" w:color="auto" w:fill="auto"/>
            <w:noWrap/>
            <w:vAlign w:val="bottom"/>
            <w:hideMark/>
          </w:tcPr>
          <w:p w14:paraId="28C4CBF7" w14:textId="77777777" w:rsidR="007618C4" w:rsidRPr="007618C4" w:rsidRDefault="007618C4" w:rsidP="007618C4">
            <w:pPr>
              <w:jc w:val="center"/>
              <w:rPr>
                <w:rFonts w:ascii="Arial" w:hAnsi="Arial" w:cs="Arial"/>
                <w:lang w:eastAsia="en-GB"/>
              </w:rPr>
            </w:pPr>
            <w:r w:rsidRPr="007618C4">
              <w:rPr>
                <w:rFonts w:ascii="Arial" w:hAnsi="Arial" w:cs="Arial"/>
                <w:lang w:eastAsia="en-GB"/>
              </w:rPr>
              <w:t>6.440</w:t>
            </w:r>
          </w:p>
        </w:tc>
        <w:tc>
          <w:tcPr>
            <w:tcW w:w="1020" w:type="dxa"/>
            <w:tcBorders>
              <w:top w:val="nil"/>
              <w:left w:val="nil"/>
              <w:bottom w:val="single" w:sz="4" w:space="0" w:color="auto"/>
              <w:right w:val="nil"/>
            </w:tcBorders>
            <w:shd w:val="clear" w:color="auto" w:fill="auto"/>
            <w:noWrap/>
            <w:vAlign w:val="bottom"/>
            <w:hideMark/>
          </w:tcPr>
          <w:p w14:paraId="20D19B39" w14:textId="77777777" w:rsidR="007618C4" w:rsidRPr="007618C4" w:rsidRDefault="007618C4" w:rsidP="007618C4">
            <w:pPr>
              <w:jc w:val="center"/>
              <w:rPr>
                <w:rFonts w:ascii="Arial" w:hAnsi="Arial" w:cs="Arial"/>
                <w:lang w:eastAsia="en-GB"/>
              </w:rPr>
            </w:pPr>
            <w:r w:rsidRPr="007618C4">
              <w:rPr>
                <w:rFonts w:ascii="Arial" w:hAnsi="Arial" w:cs="Arial"/>
                <w:lang w:eastAsia="en-GB"/>
              </w:rPr>
              <w:t>6.440</w:t>
            </w:r>
          </w:p>
        </w:tc>
        <w:tc>
          <w:tcPr>
            <w:tcW w:w="1020" w:type="dxa"/>
            <w:tcBorders>
              <w:top w:val="nil"/>
              <w:left w:val="nil"/>
              <w:bottom w:val="single" w:sz="4" w:space="0" w:color="auto"/>
              <w:right w:val="nil"/>
            </w:tcBorders>
            <w:shd w:val="clear" w:color="auto" w:fill="auto"/>
            <w:noWrap/>
            <w:vAlign w:val="bottom"/>
            <w:hideMark/>
          </w:tcPr>
          <w:p w14:paraId="243CA10A" w14:textId="77777777" w:rsidR="007618C4" w:rsidRPr="007618C4" w:rsidRDefault="007618C4" w:rsidP="007618C4">
            <w:pPr>
              <w:jc w:val="center"/>
              <w:rPr>
                <w:rFonts w:ascii="Arial" w:hAnsi="Arial" w:cs="Arial"/>
                <w:lang w:eastAsia="en-GB"/>
              </w:rPr>
            </w:pPr>
            <w:r w:rsidRPr="007618C4">
              <w:rPr>
                <w:rFonts w:ascii="Arial" w:hAnsi="Arial" w:cs="Arial"/>
                <w:lang w:eastAsia="en-GB"/>
              </w:rPr>
              <w:t>6.440</w:t>
            </w:r>
          </w:p>
        </w:tc>
        <w:tc>
          <w:tcPr>
            <w:tcW w:w="1020" w:type="dxa"/>
            <w:tcBorders>
              <w:top w:val="nil"/>
              <w:left w:val="nil"/>
              <w:bottom w:val="single" w:sz="4" w:space="0" w:color="auto"/>
              <w:right w:val="single" w:sz="4" w:space="0" w:color="auto"/>
            </w:tcBorders>
            <w:shd w:val="clear" w:color="auto" w:fill="auto"/>
            <w:noWrap/>
            <w:vAlign w:val="bottom"/>
            <w:hideMark/>
          </w:tcPr>
          <w:p w14:paraId="44FAD37A" w14:textId="77777777" w:rsidR="007618C4" w:rsidRPr="007618C4" w:rsidRDefault="007618C4" w:rsidP="007618C4">
            <w:pPr>
              <w:jc w:val="center"/>
              <w:rPr>
                <w:rFonts w:ascii="Arial" w:hAnsi="Arial" w:cs="Arial"/>
                <w:lang w:eastAsia="en-GB"/>
              </w:rPr>
            </w:pPr>
            <w:r w:rsidRPr="007618C4">
              <w:rPr>
                <w:rFonts w:ascii="Arial" w:hAnsi="Arial" w:cs="Arial"/>
                <w:lang w:eastAsia="en-GB"/>
              </w:rPr>
              <w:t>6.440</w:t>
            </w:r>
          </w:p>
        </w:tc>
      </w:tr>
      <w:tr w:rsidR="007618C4" w:rsidRPr="007618C4" w14:paraId="77EC3537" w14:textId="77777777" w:rsidTr="007618C4">
        <w:trPr>
          <w:trHeight w:val="290"/>
        </w:trPr>
        <w:tc>
          <w:tcPr>
            <w:tcW w:w="3261" w:type="dxa"/>
            <w:tcBorders>
              <w:top w:val="nil"/>
              <w:left w:val="single" w:sz="4" w:space="0" w:color="auto"/>
              <w:bottom w:val="nil"/>
              <w:right w:val="nil"/>
            </w:tcBorders>
            <w:shd w:val="clear" w:color="000000" w:fill="D9D9D9"/>
            <w:noWrap/>
            <w:vAlign w:val="bottom"/>
            <w:hideMark/>
          </w:tcPr>
          <w:p w14:paraId="5564BB40" w14:textId="77777777" w:rsidR="007618C4" w:rsidRPr="007618C4" w:rsidRDefault="007618C4" w:rsidP="007618C4">
            <w:pPr>
              <w:rPr>
                <w:rFonts w:ascii="Arial" w:hAnsi="Arial" w:cs="Arial"/>
                <w:b/>
                <w:bCs/>
                <w:lang w:eastAsia="en-GB"/>
              </w:rPr>
            </w:pPr>
            <w:r w:rsidRPr="007618C4">
              <w:rPr>
                <w:rFonts w:ascii="Arial" w:hAnsi="Arial" w:cs="Arial"/>
                <w:b/>
                <w:bCs/>
                <w:lang w:eastAsia="en-GB"/>
              </w:rPr>
              <w:t>SRB/DRBs</w:t>
            </w:r>
          </w:p>
        </w:tc>
        <w:tc>
          <w:tcPr>
            <w:tcW w:w="1134" w:type="dxa"/>
            <w:tcBorders>
              <w:top w:val="nil"/>
              <w:left w:val="nil"/>
              <w:bottom w:val="nil"/>
              <w:right w:val="nil"/>
            </w:tcBorders>
            <w:shd w:val="clear" w:color="000000" w:fill="D9D9D9"/>
            <w:noWrap/>
            <w:vAlign w:val="bottom"/>
            <w:hideMark/>
          </w:tcPr>
          <w:p w14:paraId="14706BDB"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nil"/>
              <w:left w:val="nil"/>
              <w:bottom w:val="nil"/>
              <w:right w:val="nil"/>
            </w:tcBorders>
            <w:shd w:val="clear" w:color="000000" w:fill="595959"/>
            <w:noWrap/>
            <w:vAlign w:val="bottom"/>
            <w:hideMark/>
          </w:tcPr>
          <w:p w14:paraId="37E66FB9"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242</w:t>
            </w:r>
          </w:p>
        </w:tc>
        <w:tc>
          <w:tcPr>
            <w:tcW w:w="1020" w:type="dxa"/>
            <w:tcBorders>
              <w:top w:val="nil"/>
              <w:left w:val="nil"/>
              <w:bottom w:val="nil"/>
              <w:right w:val="nil"/>
            </w:tcBorders>
            <w:shd w:val="clear" w:color="000000" w:fill="D9D9D9"/>
            <w:noWrap/>
            <w:vAlign w:val="bottom"/>
            <w:hideMark/>
          </w:tcPr>
          <w:p w14:paraId="1E58EAC5" w14:textId="77777777" w:rsidR="007618C4" w:rsidRPr="007618C4" w:rsidRDefault="007618C4" w:rsidP="007618C4">
            <w:pPr>
              <w:jc w:val="center"/>
              <w:rPr>
                <w:rFonts w:ascii="Arial" w:hAnsi="Arial" w:cs="Arial"/>
                <w:lang w:eastAsia="en-GB"/>
              </w:rPr>
            </w:pPr>
            <w:r w:rsidRPr="007618C4">
              <w:rPr>
                <w:rFonts w:ascii="Arial" w:hAnsi="Arial" w:cs="Arial"/>
                <w:lang w:eastAsia="en-GB"/>
              </w:rPr>
              <w:t>242</w:t>
            </w:r>
          </w:p>
        </w:tc>
        <w:tc>
          <w:tcPr>
            <w:tcW w:w="1020" w:type="dxa"/>
            <w:tcBorders>
              <w:top w:val="nil"/>
              <w:left w:val="nil"/>
              <w:bottom w:val="nil"/>
              <w:right w:val="nil"/>
            </w:tcBorders>
            <w:shd w:val="clear" w:color="000000" w:fill="D9D9D9"/>
            <w:noWrap/>
            <w:vAlign w:val="bottom"/>
            <w:hideMark/>
          </w:tcPr>
          <w:p w14:paraId="543343E2" w14:textId="77777777" w:rsidR="007618C4" w:rsidRPr="007618C4" w:rsidRDefault="007618C4" w:rsidP="007618C4">
            <w:pPr>
              <w:jc w:val="center"/>
              <w:rPr>
                <w:rFonts w:ascii="Arial" w:hAnsi="Arial" w:cs="Arial"/>
                <w:lang w:eastAsia="en-GB"/>
              </w:rPr>
            </w:pPr>
            <w:r w:rsidRPr="007618C4">
              <w:rPr>
                <w:rFonts w:ascii="Arial" w:hAnsi="Arial" w:cs="Arial"/>
                <w:lang w:eastAsia="en-GB"/>
              </w:rPr>
              <w:t>365</w:t>
            </w:r>
          </w:p>
        </w:tc>
        <w:tc>
          <w:tcPr>
            <w:tcW w:w="1020" w:type="dxa"/>
            <w:tcBorders>
              <w:top w:val="nil"/>
              <w:left w:val="nil"/>
              <w:bottom w:val="nil"/>
              <w:right w:val="nil"/>
            </w:tcBorders>
            <w:shd w:val="clear" w:color="000000" w:fill="D9D9D9"/>
            <w:noWrap/>
            <w:vAlign w:val="bottom"/>
            <w:hideMark/>
          </w:tcPr>
          <w:p w14:paraId="4DC01768" w14:textId="77777777" w:rsidR="007618C4" w:rsidRPr="007618C4" w:rsidRDefault="007618C4" w:rsidP="007618C4">
            <w:pPr>
              <w:jc w:val="center"/>
              <w:rPr>
                <w:rFonts w:ascii="Arial" w:hAnsi="Arial" w:cs="Arial"/>
                <w:lang w:eastAsia="en-GB"/>
              </w:rPr>
            </w:pPr>
            <w:r w:rsidRPr="007618C4">
              <w:rPr>
                <w:rFonts w:ascii="Arial" w:hAnsi="Arial" w:cs="Arial"/>
                <w:lang w:eastAsia="en-GB"/>
              </w:rPr>
              <w:t>412</w:t>
            </w:r>
          </w:p>
        </w:tc>
        <w:tc>
          <w:tcPr>
            <w:tcW w:w="1020" w:type="dxa"/>
            <w:tcBorders>
              <w:top w:val="nil"/>
              <w:left w:val="nil"/>
              <w:bottom w:val="nil"/>
              <w:right w:val="nil"/>
            </w:tcBorders>
            <w:shd w:val="clear" w:color="000000" w:fill="D9D9D9"/>
            <w:noWrap/>
            <w:vAlign w:val="bottom"/>
            <w:hideMark/>
          </w:tcPr>
          <w:p w14:paraId="5D4ED69B" w14:textId="77777777" w:rsidR="007618C4" w:rsidRPr="007618C4" w:rsidRDefault="007618C4" w:rsidP="007618C4">
            <w:pPr>
              <w:jc w:val="center"/>
              <w:rPr>
                <w:rFonts w:ascii="Arial" w:hAnsi="Arial" w:cs="Arial"/>
                <w:lang w:eastAsia="en-GB"/>
              </w:rPr>
            </w:pPr>
            <w:r w:rsidRPr="007618C4">
              <w:rPr>
                <w:rFonts w:ascii="Arial" w:hAnsi="Arial" w:cs="Arial"/>
                <w:lang w:eastAsia="en-GB"/>
              </w:rPr>
              <w:t>412</w:t>
            </w:r>
          </w:p>
        </w:tc>
        <w:tc>
          <w:tcPr>
            <w:tcW w:w="1020" w:type="dxa"/>
            <w:tcBorders>
              <w:top w:val="nil"/>
              <w:left w:val="nil"/>
              <w:bottom w:val="nil"/>
              <w:right w:val="single" w:sz="4" w:space="0" w:color="auto"/>
            </w:tcBorders>
            <w:shd w:val="clear" w:color="000000" w:fill="D9D9D9"/>
            <w:noWrap/>
            <w:vAlign w:val="bottom"/>
            <w:hideMark/>
          </w:tcPr>
          <w:p w14:paraId="348BF2BE" w14:textId="77777777" w:rsidR="007618C4" w:rsidRPr="007618C4" w:rsidRDefault="007618C4" w:rsidP="007618C4">
            <w:pPr>
              <w:jc w:val="center"/>
              <w:rPr>
                <w:rFonts w:ascii="Arial" w:hAnsi="Arial" w:cs="Arial"/>
                <w:lang w:eastAsia="en-GB"/>
              </w:rPr>
            </w:pPr>
            <w:r w:rsidRPr="007618C4">
              <w:rPr>
                <w:rFonts w:ascii="Arial" w:hAnsi="Arial" w:cs="Arial"/>
                <w:lang w:eastAsia="en-GB"/>
              </w:rPr>
              <w:t>412</w:t>
            </w:r>
          </w:p>
        </w:tc>
      </w:tr>
      <w:tr w:rsidR="007618C4" w:rsidRPr="007618C4" w14:paraId="3959BFD3" w14:textId="77777777" w:rsidTr="007618C4">
        <w:trPr>
          <w:trHeight w:val="290"/>
        </w:trPr>
        <w:tc>
          <w:tcPr>
            <w:tcW w:w="3261" w:type="dxa"/>
            <w:tcBorders>
              <w:top w:val="nil"/>
              <w:left w:val="single" w:sz="4" w:space="0" w:color="auto"/>
              <w:bottom w:val="single" w:sz="4" w:space="0" w:color="auto"/>
              <w:right w:val="nil"/>
            </w:tcBorders>
            <w:shd w:val="clear" w:color="000000" w:fill="D9D9D9"/>
            <w:noWrap/>
            <w:vAlign w:val="bottom"/>
            <w:hideMark/>
          </w:tcPr>
          <w:p w14:paraId="3BC28926"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000000" w:fill="D9D9D9"/>
            <w:noWrap/>
            <w:vAlign w:val="bottom"/>
            <w:hideMark/>
          </w:tcPr>
          <w:p w14:paraId="31144E8C"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73161F3B"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3.089</w:t>
            </w:r>
          </w:p>
        </w:tc>
        <w:tc>
          <w:tcPr>
            <w:tcW w:w="1020" w:type="dxa"/>
            <w:tcBorders>
              <w:top w:val="nil"/>
              <w:left w:val="nil"/>
              <w:bottom w:val="single" w:sz="4" w:space="0" w:color="auto"/>
              <w:right w:val="nil"/>
            </w:tcBorders>
            <w:shd w:val="clear" w:color="000000" w:fill="D9D9D9"/>
            <w:noWrap/>
            <w:vAlign w:val="bottom"/>
            <w:hideMark/>
          </w:tcPr>
          <w:p w14:paraId="32B91A7D" w14:textId="77777777" w:rsidR="007618C4" w:rsidRPr="007618C4" w:rsidRDefault="007618C4" w:rsidP="007618C4">
            <w:pPr>
              <w:jc w:val="center"/>
              <w:rPr>
                <w:rFonts w:ascii="Arial" w:hAnsi="Arial" w:cs="Arial"/>
                <w:lang w:eastAsia="en-GB"/>
              </w:rPr>
            </w:pPr>
            <w:r w:rsidRPr="007618C4">
              <w:rPr>
                <w:rFonts w:ascii="Arial" w:hAnsi="Arial" w:cs="Arial"/>
                <w:lang w:eastAsia="en-GB"/>
              </w:rPr>
              <w:t>3.279</w:t>
            </w:r>
          </w:p>
        </w:tc>
        <w:tc>
          <w:tcPr>
            <w:tcW w:w="1020" w:type="dxa"/>
            <w:tcBorders>
              <w:top w:val="nil"/>
              <w:left w:val="nil"/>
              <w:bottom w:val="single" w:sz="4" w:space="0" w:color="auto"/>
              <w:right w:val="nil"/>
            </w:tcBorders>
            <w:shd w:val="clear" w:color="000000" w:fill="D9D9D9"/>
            <w:noWrap/>
            <w:vAlign w:val="bottom"/>
            <w:hideMark/>
          </w:tcPr>
          <w:p w14:paraId="0239F139" w14:textId="77777777" w:rsidR="007618C4" w:rsidRPr="007618C4" w:rsidRDefault="007618C4" w:rsidP="007618C4">
            <w:pPr>
              <w:jc w:val="center"/>
              <w:rPr>
                <w:rFonts w:ascii="Arial" w:hAnsi="Arial" w:cs="Arial"/>
                <w:lang w:eastAsia="en-GB"/>
              </w:rPr>
            </w:pPr>
            <w:r w:rsidRPr="007618C4">
              <w:rPr>
                <w:rFonts w:ascii="Arial" w:hAnsi="Arial" w:cs="Arial"/>
                <w:lang w:eastAsia="en-GB"/>
              </w:rPr>
              <w:t>3.838</w:t>
            </w:r>
          </w:p>
        </w:tc>
        <w:tc>
          <w:tcPr>
            <w:tcW w:w="1020" w:type="dxa"/>
            <w:tcBorders>
              <w:top w:val="nil"/>
              <w:left w:val="nil"/>
              <w:bottom w:val="single" w:sz="4" w:space="0" w:color="auto"/>
              <w:right w:val="nil"/>
            </w:tcBorders>
            <w:shd w:val="clear" w:color="000000" w:fill="D9D9D9"/>
            <w:noWrap/>
            <w:vAlign w:val="bottom"/>
            <w:hideMark/>
          </w:tcPr>
          <w:p w14:paraId="03E7D9F3" w14:textId="77777777" w:rsidR="007618C4" w:rsidRPr="007618C4" w:rsidRDefault="007618C4" w:rsidP="007618C4">
            <w:pPr>
              <w:jc w:val="center"/>
              <w:rPr>
                <w:rFonts w:ascii="Arial" w:hAnsi="Arial" w:cs="Arial"/>
                <w:lang w:eastAsia="en-GB"/>
              </w:rPr>
            </w:pPr>
            <w:r w:rsidRPr="007618C4">
              <w:rPr>
                <w:rFonts w:ascii="Arial" w:hAnsi="Arial" w:cs="Arial"/>
                <w:lang w:eastAsia="en-GB"/>
              </w:rPr>
              <w:t>4.675</w:t>
            </w:r>
          </w:p>
        </w:tc>
        <w:tc>
          <w:tcPr>
            <w:tcW w:w="1020" w:type="dxa"/>
            <w:tcBorders>
              <w:top w:val="nil"/>
              <w:left w:val="nil"/>
              <w:bottom w:val="single" w:sz="4" w:space="0" w:color="auto"/>
              <w:right w:val="nil"/>
            </w:tcBorders>
            <w:shd w:val="clear" w:color="000000" w:fill="D9D9D9"/>
            <w:noWrap/>
            <w:vAlign w:val="bottom"/>
            <w:hideMark/>
          </w:tcPr>
          <w:p w14:paraId="70A0E245" w14:textId="77777777" w:rsidR="007618C4" w:rsidRPr="007618C4" w:rsidRDefault="007618C4" w:rsidP="007618C4">
            <w:pPr>
              <w:jc w:val="center"/>
              <w:rPr>
                <w:rFonts w:ascii="Arial" w:hAnsi="Arial" w:cs="Arial"/>
                <w:lang w:eastAsia="en-GB"/>
              </w:rPr>
            </w:pPr>
            <w:r w:rsidRPr="007618C4">
              <w:rPr>
                <w:rFonts w:ascii="Arial" w:hAnsi="Arial" w:cs="Arial"/>
                <w:lang w:eastAsia="en-GB"/>
              </w:rPr>
              <w:t>4.675</w:t>
            </w:r>
          </w:p>
        </w:tc>
        <w:tc>
          <w:tcPr>
            <w:tcW w:w="1020" w:type="dxa"/>
            <w:tcBorders>
              <w:top w:val="nil"/>
              <w:left w:val="nil"/>
              <w:bottom w:val="single" w:sz="4" w:space="0" w:color="auto"/>
              <w:right w:val="single" w:sz="4" w:space="0" w:color="auto"/>
            </w:tcBorders>
            <w:shd w:val="clear" w:color="000000" w:fill="D9D9D9"/>
            <w:noWrap/>
            <w:vAlign w:val="bottom"/>
            <w:hideMark/>
          </w:tcPr>
          <w:p w14:paraId="67155B3A" w14:textId="77777777" w:rsidR="007618C4" w:rsidRPr="007618C4" w:rsidRDefault="007618C4" w:rsidP="007618C4">
            <w:pPr>
              <w:jc w:val="center"/>
              <w:rPr>
                <w:rFonts w:ascii="Arial" w:hAnsi="Arial" w:cs="Arial"/>
                <w:lang w:eastAsia="en-GB"/>
              </w:rPr>
            </w:pPr>
            <w:r w:rsidRPr="007618C4">
              <w:rPr>
                <w:rFonts w:ascii="Arial" w:hAnsi="Arial" w:cs="Arial"/>
                <w:lang w:eastAsia="en-GB"/>
              </w:rPr>
              <w:t>4.675</w:t>
            </w:r>
          </w:p>
        </w:tc>
      </w:tr>
      <w:tr w:rsidR="007618C4" w:rsidRPr="007618C4" w14:paraId="2F7BBBBF" w14:textId="77777777" w:rsidTr="007618C4">
        <w:trPr>
          <w:trHeight w:val="290"/>
        </w:trPr>
        <w:tc>
          <w:tcPr>
            <w:tcW w:w="3261" w:type="dxa"/>
            <w:tcBorders>
              <w:top w:val="nil"/>
              <w:left w:val="single" w:sz="4" w:space="0" w:color="auto"/>
              <w:bottom w:val="nil"/>
              <w:right w:val="nil"/>
            </w:tcBorders>
            <w:shd w:val="clear" w:color="auto" w:fill="auto"/>
            <w:noWrap/>
            <w:vAlign w:val="bottom"/>
            <w:hideMark/>
          </w:tcPr>
          <w:p w14:paraId="4320CFE1" w14:textId="77777777" w:rsidR="007618C4" w:rsidRPr="007618C4" w:rsidRDefault="007618C4" w:rsidP="007618C4">
            <w:pPr>
              <w:rPr>
                <w:rFonts w:ascii="Arial" w:hAnsi="Arial" w:cs="Arial"/>
                <w:b/>
                <w:bCs/>
                <w:lang w:eastAsia="en-GB"/>
              </w:rPr>
            </w:pPr>
            <w:r w:rsidRPr="007618C4">
              <w:rPr>
                <w:rFonts w:ascii="Arial" w:hAnsi="Arial" w:cs="Arial"/>
                <w:b/>
                <w:bCs/>
                <w:lang w:eastAsia="en-GB"/>
              </w:rPr>
              <w:t>Personal Budgets</w:t>
            </w:r>
          </w:p>
        </w:tc>
        <w:tc>
          <w:tcPr>
            <w:tcW w:w="1134" w:type="dxa"/>
            <w:tcBorders>
              <w:top w:val="nil"/>
              <w:left w:val="nil"/>
              <w:bottom w:val="nil"/>
              <w:right w:val="nil"/>
            </w:tcBorders>
            <w:shd w:val="clear" w:color="auto" w:fill="auto"/>
            <w:noWrap/>
            <w:vAlign w:val="bottom"/>
            <w:hideMark/>
          </w:tcPr>
          <w:p w14:paraId="5CD3B67D" w14:textId="77777777" w:rsidR="007618C4" w:rsidRPr="007618C4" w:rsidRDefault="007618C4" w:rsidP="007618C4">
            <w:pPr>
              <w:rPr>
                <w:rFonts w:ascii="Arial" w:hAnsi="Arial" w:cs="Arial"/>
                <w:lang w:eastAsia="en-GB"/>
              </w:rPr>
            </w:pPr>
            <w:r w:rsidRPr="007618C4">
              <w:rPr>
                <w:rFonts w:ascii="Arial" w:hAnsi="Arial" w:cs="Arial"/>
                <w:lang w:eastAsia="en-GB"/>
              </w:rPr>
              <w:t>Pupils</w:t>
            </w:r>
          </w:p>
        </w:tc>
        <w:tc>
          <w:tcPr>
            <w:tcW w:w="1025" w:type="dxa"/>
            <w:tcBorders>
              <w:top w:val="nil"/>
              <w:left w:val="nil"/>
              <w:bottom w:val="nil"/>
              <w:right w:val="nil"/>
            </w:tcBorders>
            <w:shd w:val="clear" w:color="000000" w:fill="595959"/>
            <w:noWrap/>
            <w:vAlign w:val="bottom"/>
            <w:hideMark/>
          </w:tcPr>
          <w:p w14:paraId="410CCBC0"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55</w:t>
            </w:r>
          </w:p>
        </w:tc>
        <w:tc>
          <w:tcPr>
            <w:tcW w:w="1020" w:type="dxa"/>
            <w:tcBorders>
              <w:top w:val="nil"/>
              <w:left w:val="nil"/>
              <w:bottom w:val="nil"/>
              <w:right w:val="nil"/>
            </w:tcBorders>
            <w:shd w:val="clear" w:color="auto" w:fill="auto"/>
            <w:noWrap/>
            <w:vAlign w:val="bottom"/>
            <w:hideMark/>
          </w:tcPr>
          <w:p w14:paraId="22F165A2" w14:textId="77777777" w:rsidR="007618C4" w:rsidRPr="007618C4" w:rsidRDefault="007618C4" w:rsidP="007618C4">
            <w:pPr>
              <w:jc w:val="center"/>
              <w:rPr>
                <w:rFonts w:ascii="Arial" w:hAnsi="Arial" w:cs="Arial"/>
                <w:lang w:eastAsia="en-GB"/>
              </w:rPr>
            </w:pPr>
            <w:r w:rsidRPr="007618C4">
              <w:rPr>
                <w:rFonts w:ascii="Arial" w:hAnsi="Arial" w:cs="Arial"/>
                <w:lang w:eastAsia="en-GB"/>
              </w:rPr>
              <w:t>55</w:t>
            </w:r>
          </w:p>
        </w:tc>
        <w:tc>
          <w:tcPr>
            <w:tcW w:w="1020" w:type="dxa"/>
            <w:tcBorders>
              <w:top w:val="nil"/>
              <w:left w:val="nil"/>
              <w:bottom w:val="nil"/>
              <w:right w:val="nil"/>
            </w:tcBorders>
            <w:shd w:val="clear" w:color="auto" w:fill="auto"/>
            <w:noWrap/>
            <w:vAlign w:val="bottom"/>
            <w:hideMark/>
          </w:tcPr>
          <w:p w14:paraId="21D4CC5F" w14:textId="77777777" w:rsidR="007618C4" w:rsidRPr="007618C4" w:rsidRDefault="007618C4" w:rsidP="007618C4">
            <w:pPr>
              <w:jc w:val="center"/>
              <w:rPr>
                <w:rFonts w:ascii="Arial" w:hAnsi="Arial" w:cs="Arial"/>
                <w:lang w:eastAsia="en-GB"/>
              </w:rPr>
            </w:pPr>
            <w:r w:rsidRPr="007618C4">
              <w:rPr>
                <w:rFonts w:ascii="Arial" w:hAnsi="Arial" w:cs="Arial"/>
                <w:lang w:eastAsia="en-GB"/>
              </w:rPr>
              <w:t>55</w:t>
            </w:r>
          </w:p>
        </w:tc>
        <w:tc>
          <w:tcPr>
            <w:tcW w:w="1020" w:type="dxa"/>
            <w:tcBorders>
              <w:top w:val="nil"/>
              <w:left w:val="nil"/>
              <w:bottom w:val="nil"/>
              <w:right w:val="nil"/>
            </w:tcBorders>
            <w:shd w:val="clear" w:color="auto" w:fill="auto"/>
            <w:noWrap/>
            <w:vAlign w:val="bottom"/>
            <w:hideMark/>
          </w:tcPr>
          <w:p w14:paraId="7BB12E27" w14:textId="77777777" w:rsidR="007618C4" w:rsidRPr="007618C4" w:rsidRDefault="007618C4" w:rsidP="007618C4">
            <w:pPr>
              <w:jc w:val="center"/>
              <w:rPr>
                <w:rFonts w:ascii="Arial" w:hAnsi="Arial" w:cs="Arial"/>
                <w:lang w:eastAsia="en-GB"/>
              </w:rPr>
            </w:pPr>
            <w:r w:rsidRPr="007618C4">
              <w:rPr>
                <w:rFonts w:ascii="Arial" w:hAnsi="Arial" w:cs="Arial"/>
                <w:lang w:eastAsia="en-GB"/>
              </w:rPr>
              <w:t>55</w:t>
            </w:r>
          </w:p>
        </w:tc>
        <w:tc>
          <w:tcPr>
            <w:tcW w:w="1020" w:type="dxa"/>
            <w:tcBorders>
              <w:top w:val="nil"/>
              <w:left w:val="nil"/>
              <w:bottom w:val="nil"/>
              <w:right w:val="nil"/>
            </w:tcBorders>
            <w:shd w:val="clear" w:color="auto" w:fill="auto"/>
            <w:noWrap/>
            <w:vAlign w:val="bottom"/>
            <w:hideMark/>
          </w:tcPr>
          <w:p w14:paraId="57447F9C" w14:textId="77777777" w:rsidR="007618C4" w:rsidRPr="007618C4" w:rsidRDefault="007618C4" w:rsidP="007618C4">
            <w:pPr>
              <w:jc w:val="center"/>
              <w:rPr>
                <w:rFonts w:ascii="Arial" w:hAnsi="Arial" w:cs="Arial"/>
                <w:lang w:eastAsia="en-GB"/>
              </w:rPr>
            </w:pPr>
            <w:r w:rsidRPr="007618C4">
              <w:rPr>
                <w:rFonts w:ascii="Arial" w:hAnsi="Arial" w:cs="Arial"/>
                <w:lang w:eastAsia="en-GB"/>
              </w:rPr>
              <w:t>55</w:t>
            </w:r>
          </w:p>
        </w:tc>
        <w:tc>
          <w:tcPr>
            <w:tcW w:w="1020" w:type="dxa"/>
            <w:tcBorders>
              <w:top w:val="nil"/>
              <w:left w:val="nil"/>
              <w:bottom w:val="nil"/>
              <w:right w:val="single" w:sz="4" w:space="0" w:color="auto"/>
            </w:tcBorders>
            <w:shd w:val="clear" w:color="auto" w:fill="auto"/>
            <w:noWrap/>
            <w:vAlign w:val="bottom"/>
            <w:hideMark/>
          </w:tcPr>
          <w:p w14:paraId="79E05DCF" w14:textId="77777777" w:rsidR="007618C4" w:rsidRPr="007618C4" w:rsidRDefault="007618C4" w:rsidP="007618C4">
            <w:pPr>
              <w:jc w:val="center"/>
              <w:rPr>
                <w:rFonts w:ascii="Arial" w:hAnsi="Arial" w:cs="Arial"/>
                <w:lang w:eastAsia="en-GB"/>
              </w:rPr>
            </w:pPr>
            <w:r w:rsidRPr="007618C4">
              <w:rPr>
                <w:rFonts w:ascii="Arial" w:hAnsi="Arial" w:cs="Arial"/>
                <w:lang w:eastAsia="en-GB"/>
              </w:rPr>
              <w:t>55</w:t>
            </w:r>
          </w:p>
        </w:tc>
      </w:tr>
      <w:tr w:rsidR="007618C4" w:rsidRPr="007618C4" w14:paraId="4E087E64" w14:textId="77777777" w:rsidTr="007618C4">
        <w:trPr>
          <w:trHeight w:val="290"/>
        </w:trPr>
        <w:tc>
          <w:tcPr>
            <w:tcW w:w="3261" w:type="dxa"/>
            <w:tcBorders>
              <w:top w:val="nil"/>
              <w:left w:val="single" w:sz="4" w:space="0" w:color="auto"/>
              <w:bottom w:val="single" w:sz="4" w:space="0" w:color="auto"/>
              <w:right w:val="nil"/>
            </w:tcBorders>
            <w:shd w:val="clear" w:color="auto" w:fill="auto"/>
            <w:noWrap/>
            <w:vAlign w:val="bottom"/>
            <w:hideMark/>
          </w:tcPr>
          <w:p w14:paraId="38DE5771"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auto" w:fill="auto"/>
            <w:noWrap/>
            <w:vAlign w:val="bottom"/>
            <w:hideMark/>
          </w:tcPr>
          <w:p w14:paraId="44CD67B6"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17108CE8"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0.451</w:t>
            </w:r>
          </w:p>
        </w:tc>
        <w:tc>
          <w:tcPr>
            <w:tcW w:w="1020" w:type="dxa"/>
            <w:tcBorders>
              <w:top w:val="nil"/>
              <w:left w:val="nil"/>
              <w:bottom w:val="single" w:sz="4" w:space="0" w:color="auto"/>
              <w:right w:val="nil"/>
            </w:tcBorders>
            <w:shd w:val="clear" w:color="auto" w:fill="auto"/>
            <w:noWrap/>
            <w:vAlign w:val="bottom"/>
            <w:hideMark/>
          </w:tcPr>
          <w:p w14:paraId="70FA6750" w14:textId="77777777" w:rsidR="007618C4" w:rsidRPr="007618C4" w:rsidRDefault="007618C4" w:rsidP="007618C4">
            <w:pPr>
              <w:jc w:val="center"/>
              <w:rPr>
                <w:rFonts w:ascii="Arial" w:hAnsi="Arial" w:cs="Arial"/>
                <w:lang w:eastAsia="en-GB"/>
              </w:rPr>
            </w:pPr>
            <w:r w:rsidRPr="007618C4">
              <w:rPr>
                <w:rFonts w:ascii="Arial" w:hAnsi="Arial" w:cs="Arial"/>
                <w:lang w:eastAsia="en-GB"/>
              </w:rPr>
              <w:t>0.451</w:t>
            </w:r>
          </w:p>
        </w:tc>
        <w:tc>
          <w:tcPr>
            <w:tcW w:w="1020" w:type="dxa"/>
            <w:tcBorders>
              <w:top w:val="nil"/>
              <w:left w:val="nil"/>
              <w:bottom w:val="single" w:sz="4" w:space="0" w:color="auto"/>
              <w:right w:val="nil"/>
            </w:tcBorders>
            <w:shd w:val="clear" w:color="auto" w:fill="auto"/>
            <w:noWrap/>
            <w:vAlign w:val="bottom"/>
            <w:hideMark/>
          </w:tcPr>
          <w:p w14:paraId="515A4965" w14:textId="77777777" w:rsidR="007618C4" w:rsidRPr="007618C4" w:rsidRDefault="007618C4" w:rsidP="007618C4">
            <w:pPr>
              <w:jc w:val="center"/>
              <w:rPr>
                <w:rFonts w:ascii="Arial" w:hAnsi="Arial" w:cs="Arial"/>
                <w:lang w:eastAsia="en-GB"/>
              </w:rPr>
            </w:pPr>
            <w:r w:rsidRPr="007618C4">
              <w:rPr>
                <w:rFonts w:ascii="Arial" w:hAnsi="Arial" w:cs="Arial"/>
                <w:lang w:eastAsia="en-GB"/>
              </w:rPr>
              <w:t>0.451</w:t>
            </w:r>
          </w:p>
        </w:tc>
        <w:tc>
          <w:tcPr>
            <w:tcW w:w="1020" w:type="dxa"/>
            <w:tcBorders>
              <w:top w:val="nil"/>
              <w:left w:val="nil"/>
              <w:bottom w:val="single" w:sz="4" w:space="0" w:color="auto"/>
              <w:right w:val="nil"/>
            </w:tcBorders>
            <w:shd w:val="clear" w:color="auto" w:fill="auto"/>
            <w:noWrap/>
            <w:vAlign w:val="bottom"/>
            <w:hideMark/>
          </w:tcPr>
          <w:p w14:paraId="0FBE7FBC" w14:textId="77777777" w:rsidR="007618C4" w:rsidRPr="007618C4" w:rsidRDefault="007618C4" w:rsidP="007618C4">
            <w:pPr>
              <w:jc w:val="center"/>
              <w:rPr>
                <w:rFonts w:ascii="Arial" w:hAnsi="Arial" w:cs="Arial"/>
                <w:lang w:eastAsia="en-GB"/>
              </w:rPr>
            </w:pPr>
            <w:r w:rsidRPr="007618C4">
              <w:rPr>
                <w:rFonts w:ascii="Arial" w:hAnsi="Arial" w:cs="Arial"/>
                <w:lang w:eastAsia="en-GB"/>
              </w:rPr>
              <w:t>0.451</w:t>
            </w:r>
          </w:p>
        </w:tc>
        <w:tc>
          <w:tcPr>
            <w:tcW w:w="1020" w:type="dxa"/>
            <w:tcBorders>
              <w:top w:val="nil"/>
              <w:left w:val="nil"/>
              <w:bottom w:val="single" w:sz="4" w:space="0" w:color="auto"/>
              <w:right w:val="nil"/>
            </w:tcBorders>
            <w:shd w:val="clear" w:color="auto" w:fill="auto"/>
            <w:noWrap/>
            <w:vAlign w:val="bottom"/>
            <w:hideMark/>
          </w:tcPr>
          <w:p w14:paraId="1A37132F" w14:textId="77777777" w:rsidR="007618C4" w:rsidRPr="007618C4" w:rsidRDefault="007618C4" w:rsidP="007618C4">
            <w:pPr>
              <w:jc w:val="center"/>
              <w:rPr>
                <w:rFonts w:ascii="Arial" w:hAnsi="Arial" w:cs="Arial"/>
                <w:lang w:eastAsia="en-GB"/>
              </w:rPr>
            </w:pPr>
            <w:r w:rsidRPr="007618C4">
              <w:rPr>
                <w:rFonts w:ascii="Arial" w:hAnsi="Arial" w:cs="Arial"/>
                <w:lang w:eastAsia="en-GB"/>
              </w:rPr>
              <w:t>0.451</w:t>
            </w:r>
          </w:p>
        </w:tc>
        <w:tc>
          <w:tcPr>
            <w:tcW w:w="1020" w:type="dxa"/>
            <w:tcBorders>
              <w:top w:val="nil"/>
              <w:left w:val="nil"/>
              <w:bottom w:val="single" w:sz="4" w:space="0" w:color="auto"/>
              <w:right w:val="single" w:sz="4" w:space="0" w:color="auto"/>
            </w:tcBorders>
            <w:shd w:val="clear" w:color="auto" w:fill="auto"/>
            <w:noWrap/>
            <w:vAlign w:val="bottom"/>
            <w:hideMark/>
          </w:tcPr>
          <w:p w14:paraId="4DE7BB47" w14:textId="77777777" w:rsidR="007618C4" w:rsidRPr="007618C4" w:rsidRDefault="007618C4" w:rsidP="007618C4">
            <w:pPr>
              <w:jc w:val="center"/>
              <w:rPr>
                <w:rFonts w:ascii="Arial" w:hAnsi="Arial" w:cs="Arial"/>
                <w:lang w:eastAsia="en-GB"/>
              </w:rPr>
            </w:pPr>
            <w:r w:rsidRPr="007618C4">
              <w:rPr>
                <w:rFonts w:ascii="Arial" w:hAnsi="Arial" w:cs="Arial"/>
                <w:lang w:eastAsia="en-GB"/>
              </w:rPr>
              <w:t>0.451</w:t>
            </w:r>
          </w:p>
        </w:tc>
      </w:tr>
      <w:tr w:rsidR="007618C4" w:rsidRPr="007618C4" w14:paraId="34FA2CA7" w14:textId="77777777" w:rsidTr="007618C4">
        <w:trPr>
          <w:trHeight w:val="290"/>
        </w:trPr>
        <w:tc>
          <w:tcPr>
            <w:tcW w:w="3261" w:type="dxa"/>
            <w:tcBorders>
              <w:top w:val="nil"/>
              <w:left w:val="single" w:sz="4" w:space="0" w:color="auto"/>
              <w:bottom w:val="nil"/>
              <w:right w:val="nil"/>
            </w:tcBorders>
            <w:shd w:val="clear" w:color="000000" w:fill="D9D9D9"/>
            <w:noWrap/>
            <w:vAlign w:val="bottom"/>
            <w:hideMark/>
          </w:tcPr>
          <w:p w14:paraId="36E595E0" w14:textId="77777777" w:rsidR="007618C4" w:rsidRPr="007618C4" w:rsidRDefault="007618C4" w:rsidP="007618C4">
            <w:pPr>
              <w:rPr>
                <w:rFonts w:ascii="Arial" w:hAnsi="Arial" w:cs="Arial"/>
                <w:b/>
                <w:bCs/>
                <w:lang w:eastAsia="en-GB"/>
              </w:rPr>
            </w:pPr>
            <w:r w:rsidRPr="007618C4">
              <w:rPr>
                <w:rFonts w:ascii="Arial" w:hAnsi="Arial" w:cs="Arial"/>
                <w:b/>
                <w:bCs/>
                <w:lang w:eastAsia="en-GB"/>
              </w:rPr>
              <w:t>Pupil Referral Unit</w:t>
            </w:r>
          </w:p>
        </w:tc>
        <w:tc>
          <w:tcPr>
            <w:tcW w:w="1134" w:type="dxa"/>
            <w:tcBorders>
              <w:top w:val="nil"/>
              <w:left w:val="nil"/>
              <w:bottom w:val="nil"/>
              <w:right w:val="nil"/>
            </w:tcBorders>
            <w:shd w:val="clear" w:color="000000" w:fill="D9D9D9"/>
            <w:noWrap/>
            <w:vAlign w:val="bottom"/>
            <w:hideMark/>
          </w:tcPr>
          <w:p w14:paraId="20B37A29"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nil"/>
              <w:left w:val="nil"/>
              <w:bottom w:val="nil"/>
              <w:right w:val="nil"/>
            </w:tcBorders>
            <w:shd w:val="clear" w:color="000000" w:fill="595959"/>
            <w:noWrap/>
            <w:vAlign w:val="bottom"/>
            <w:hideMark/>
          </w:tcPr>
          <w:p w14:paraId="20622AD2"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350</w:t>
            </w:r>
          </w:p>
        </w:tc>
        <w:tc>
          <w:tcPr>
            <w:tcW w:w="1020" w:type="dxa"/>
            <w:tcBorders>
              <w:top w:val="nil"/>
              <w:left w:val="nil"/>
              <w:bottom w:val="nil"/>
              <w:right w:val="nil"/>
            </w:tcBorders>
            <w:shd w:val="clear" w:color="000000" w:fill="D9D9D9"/>
            <w:noWrap/>
            <w:vAlign w:val="bottom"/>
            <w:hideMark/>
          </w:tcPr>
          <w:p w14:paraId="71118F68" w14:textId="77777777" w:rsidR="007618C4" w:rsidRPr="007618C4" w:rsidRDefault="007618C4" w:rsidP="007618C4">
            <w:pPr>
              <w:jc w:val="center"/>
              <w:rPr>
                <w:rFonts w:ascii="Arial" w:hAnsi="Arial" w:cs="Arial"/>
                <w:lang w:eastAsia="en-GB"/>
              </w:rPr>
            </w:pPr>
            <w:r w:rsidRPr="007618C4">
              <w:rPr>
                <w:rFonts w:ascii="Arial" w:hAnsi="Arial" w:cs="Arial"/>
                <w:lang w:eastAsia="en-GB"/>
              </w:rPr>
              <w:t>350</w:t>
            </w:r>
          </w:p>
        </w:tc>
        <w:tc>
          <w:tcPr>
            <w:tcW w:w="1020" w:type="dxa"/>
            <w:tcBorders>
              <w:top w:val="nil"/>
              <w:left w:val="nil"/>
              <w:bottom w:val="nil"/>
              <w:right w:val="nil"/>
            </w:tcBorders>
            <w:shd w:val="clear" w:color="000000" w:fill="D9D9D9"/>
            <w:noWrap/>
            <w:vAlign w:val="bottom"/>
            <w:hideMark/>
          </w:tcPr>
          <w:p w14:paraId="49B76FCF" w14:textId="77777777" w:rsidR="007618C4" w:rsidRPr="007618C4" w:rsidRDefault="007618C4" w:rsidP="007618C4">
            <w:pPr>
              <w:jc w:val="center"/>
              <w:rPr>
                <w:rFonts w:ascii="Arial" w:hAnsi="Arial" w:cs="Arial"/>
                <w:lang w:eastAsia="en-GB"/>
              </w:rPr>
            </w:pPr>
            <w:r w:rsidRPr="007618C4">
              <w:rPr>
                <w:rFonts w:ascii="Arial" w:hAnsi="Arial" w:cs="Arial"/>
                <w:lang w:eastAsia="en-GB"/>
              </w:rPr>
              <w:t>350</w:t>
            </w:r>
          </w:p>
        </w:tc>
        <w:tc>
          <w:tcPr>
            <w:tcW w:w="1020" w:type="dxa"/>
            <w:tcBorders>
              <w:top w:val="nil"/>
              <w:left w:val="nil"/>
              <w:bottom w:val="nil"/>
              <w:right w:val="nil"/>
            </w:tcBorders>
            <w:shd w:val="clear" w:color="000000" w:fill="D9D9D9"/>
            <w:noWrap/>
            <w:vAlign w:val="bottom"/>
            <w:hideMark/>
          </w:tcPr>
          <w:p w14:paraId="1D4928C0" w14:textId="77777777" w:rsidR="007618C4" w:rsidRPr="007618C4" w:rsidRDefault="007618C4" w:rsidP="007618C4">
            <w:pPr>
              <w:jc w:val="center"/>
              <w:rPr>
                <w:rFonts w:ascii="Arial" w:hAnsi="Arial" w:cs="Arial"/>
                <w:lang w:eastAsia="en-GB"/>
              </w:rPr>
            </w:pPr>
            <w:r w:rsidRPr="007618C4">
              <w:rPr>
                <w:rFonts w:ascii="Arial" w:hAnsi="Arial" w:cs="Arial"/>
                <w:lang w:eastAsia="en-GB"/>
              </w:rPr>
              <w:t>350</w:t>
            </w:r>
          </w:p>
        </w:tc>
        <w:tc>
          <w:tcPr>
            <w:tcW w:w="1020" w:type="dxa"/>
            <w:tcBorders>
              <w:top w:val="nil"/>
              <w:left w:val="nil"/>
              <w:bottom w:val="nil"/>
              <w:right w:val="nil"/>
            </w:tcBorders>
            <w:shd w:val="clear" w:color="000000" w:fill="D9D9D9"/>
            <w:noWrap/>
            <w:vAlign w:val="bottom"/>
            <w:hideMark/>
          </w:tcPr>
          <w:p w14:paraId="1AAD0B58" w14:textId="77777777" w:rsidR="007618C4" w:rsidRPr="007618C4" w:rsidRDefault="007618C4" w:rsidP="007618C4">
            <w:pPr>
              <w:jc w:val="center"/>
              <w:rPr>
                <w:rFonts w:ascii="Arial" w:hAnsi="Arial" w:cs="Arial"/>
                <w:lang w:eastAsia="en-GB"/>
              </w:rPr>
            </w:pPr>
            <w:r w:rsidRPr="007618C4">
              <w:rPr>
                <w:rFonts w:ascii="Arial" w:hAnsi="Arial" w:cs="Arial"/>
                <w:lang w:eastAsia="en-GB"/>
              </w:rPr>
              <w:t>350</w:t>
            </w:r>
          </w:p>
        </w:tc>
        <w:tc>
          <w:tcPr>
            <w:tcW w:w="1020" w:type="dxa"/>
            <w:tcBorders>
              <w:top w:val="nil"/>
              <w:left w:val="nil"/>
              <w:bottom w:val="nil"/>
              <w:right w:val="single" w:sz="4" w:space="0" w:color="auto"/>
            </w:tcBorders>
            <w:shd w:val="clear" w:color="000000" w:fill="D9D9D9"/>
            <w:noWrap/>
            <w:vAlign w:val="bottom"/>
            <w:hideMark/>
          </w:tcPr>
          <w:p w14:paraId="7B98EE48" w14:textId="77777777" w:rsidR="007618C4" w:rsidRPr="007618C4" w:rsidRDefault="007618C4" w:rsidP="007618C4">
            <w:pPr>
              <w:jc w:val="center"/>
              <w:rPr>
                <w:rFonts w:ascii="Arial" w:hAnsi="Arial" w:cs="Arial"/>
                <w:lang w:eastAsia="en-GB"/>
              </w:rPr>
            </w:pPr>
            <w:r w:rsidRPr="007618C4">
              <w:rPr>
                <w:rFonts w:ascii="Arial" w:hAnsi="Arial" w:cs="Arial"/>
                <w:lang w:eastAsia="en-GB"/>
              </w:rPr>
              <w:t>350</w:t>
            </w:r>
          </w:p>
        </w:tc>
      </w:tr>
      <w:tr w:rsidR="007618C4" w:rsidRPr="007618C4" w14:paraId="46D4DC56" w14:textId="77777777" w:rsidTr="007618C4">
        <w:trPr>
          <w:trHeight w:val="290"/>
        </w:trPr>
        <w:tc>
          <w:tcPr>
            <w:tcW w:w="3261" w:type="dxa"/>
            <w:tcBorders>
              <w:top w:val="nil"/>
              <w:left w:val="single" w:sz="4" w:space="0" w:color="auto"/>
              <w:bottom w:val="single" w:sz="4" w:space="0" w:color="auto"/>
              <w:right w:val="nil"/>
            </w:tcBorders>
            <w:shd w:val="clear" w:color="000000" w:fill="D9D9D9"/>
            <w:noWrap/>
            <w:vAlign w:val="bottom"/>
            <w:hideMark/>
          </w:tcPr>
          <w:p w14:paraId="7C8FDD1A"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000000" w:fill="D9D9D9"/>
            <w:noWrap/>
            <w:vAlign w:val="bottom"/>
            <w:hideMark/>
          </w:tcPr>
          <w:p w14:paraId="362237DD"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59C5F838"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6.129</w:t>
            </w:r>
          </w:p>
        </w:tc>
        <w:tc>
          <w:tcPr>
            <w:tcW w:w="1020" w:type="dxa"/>
            <w:tcBorders>
              <w:top w:val="nil"/>
              <w:left w:val="nil"/>
              <w:bottom w:val="single" w:sz="4" w:space="0" w:color="auto"/>
              <w:right w:val="nil"/>
            </w:tcBorders>
            <w:shd w:val="clear" w:color="000000" w:fill="D9D9D9"/>
            <w:noWrap/>
            <w:vAlign w:val="bottom"/>
            <w:hideMark/>
          </w:tcPr>
          <w:p w14:paraId="1AD05B81" w14:textId="77777777" w:rsidR="007618C4" w:rsidRPr="007618C4" w:rsidRDefault="007618C4" w:rsidP="007618C4">
            <w:pPr>
              <w:jc w:val="center"/>
              <w:rPr>
                <w:rFonts w:ascii="Arial" w:hAnsi="Arial" w:cs="Arial"/>
                <w:lang w:eastAsia="en-GB"/>
              </w:rPr>
            </w:pPr>
            <w:r w:rsidRPr="007618C4">
              <w:rPr>
                <w:rFonts w:ascii="Arial" w:hAnsi="Arial" w:cs="Arial"/>
                <w:lang w:eastAsia="en-GB"/>
              </w:rPr>
              <w:t>6.129</w:t>
            </w:r>
          </w:p>
        </w:tc>
        <w:tc>
          <w:tcPr>
            <w:tcW w:w="1020" w:type="dxa"/>
            <w:tcBorders>
              <w:top w:val="nil"/>
              <w:left w:val="nil"/>
              <w:bottom w:val="single" w:sz="4" w:space="0" w:color="auto"/>
              <w:right w:val="nil"/>
            </w:tcBorders>
            <w:shd w:val="clear" w:color="000000" w:fill="D9D9D9"/>
            <w:noWrap/>
            <w:vAlign w:val="bottom"/>
            <w:hideMark/>
          </w:tcPr>
          <w:p w14:paraId="46533190" w14:textId="77777777" w:rsidR="007618C4" w:rsidRPr="007618C4" w:rsidRDefault="007618C4" w:rsidP="007618C4">
            <w:pPr>
              <w:jc w:val="center"/>
              <w:rPr>
                <w:rFonts w:ascii="Arial" w:hAnsi="Arial" w:cs="Arial"/>
                <w:lang w:eastAsia="en-GB"/>
              </w:rPr>
            </w:pPr>
            <w:r w:rsidRPr="007618C4">
              <w:rPr>
                <w:rFonts w:ascii="Arial" w:hAnsi="Arial" w:cs="Arial"/>
                <w:lang w:eastAsia="en-GB"/>
              </w:rPr>
              <w:t>6.129</w:t>
            </w:r>
          </w:p>
        </w:tc>
        <w:tc>
          <w:tcPr>
            <w:tcW w:w="1020" w:type="dxa"/>
            <w:tcBorders>
              <w:top w:val="nil"/>
              <w:left w:val="nil"/>
              <w:bottom w:val="single" w:sz="4" w:space="0" w:color="auto"/>
              <w:right w:val="nil"/>
            </w:tcBorders>
            <w:shd w:val="clear" w:color="000000" w:fill="D9D9D9"/>
            <w:noWrap/>
            <w:vAlign w:val="bottom"/>
            <w:hideMark/>
          </w:tcPr>
          <w:p w14:paraId="00A14904" w14:textId="77777777" w:rsidR="007618C4" w:rsidRPr="007618C4" w:rsidRDefault="007618C4" w:rsidP="007618C4">
            <w:pPr>
              <w:jc w:val="center"/>
              <w:rPr>
                <w:rFonts w:ascii="Arial" w:hAnsi="Arial" w:cs="Arial"/>
                <w:lang w:eastAsia="en-GB"/>
              </w:rPr>
            </w:pPr>
            <w:r w:rsidRPr="007618C4">
              <w:rPr>
                <w:rFonts w:ascii="Arial" w:hAnsi="Arial" w:cs="Arial"/>
                <w:lang w:eastAsia="en-GB"/>
              </w:rPr>
              <w:t>6.129</w:t>
            </w:r>
          </w:p>
        </w:tc>
        <w:tc>
          <w:tcPr>
            <w:tcW w:w="1020" w:type="dxa"/>
            <w:tcBorders>
              <w:top w:val="nil"/>
              <w:left w:val="nil"/>
              <w:bottom w:val="single" w:sz="4" w:space="0" w:color="auto"/>
              <w:right w:val="nil"/>
            </w:tcBorders>
            <w:shd w:val="clear" w:color="000000" w:fill="D9D9D9"/>
            <w:noWrap/>
            <w:vAlign w:val="bottom"/>
            <w:hideMark/>
          </w:tcPr>
          <w:p w14:paraId="467AE0EA" w14:textId="77777777" w:rsidR="007618C4" w:rsidRPr="007618C4" w:rsidRDefault="007618C4" w:rsidP="007618C4">
            <w:pPr>
              <w:jc w:val="center"/>
              <w:rPr>
                <w:rFonts w:ascii="Arial" w:hAnsi="Arial" w:cs="Arial"/>
                <w:lang w:eastAsia="en-GB"/>
              </w:rPr>
            </w:pPr>
            <w:r w:rsidRPr="007618C4">
              <w:rPr>
                <w:rFonts w:ascii="Arial" w:hAnsi="Arial" w:cs="Arial"/>
                <w:lang w:eastAsia="en-GB"/>
              </w:rPr>
              <w:t>6.129</w:t>
            </w:r>
          </w:p>
        </w:tc>
        <w:tc>
          <w:tcPr>
            <w:tcW w:w="1020" w:type="dxa"/>
            <w:tcBorders>
              <w:top w:val="nil"/>
              <w:left w:val="nil"/>
              <w:bottom w:val="single" w:sz="4" w:space="0" w:color="auto"/>
              <w:right w:val="single" w:sz="4" w:space="0" w:color="auto"/>
            </w:tcBorders>
            <w:shd w:val="clear" w:color="000000" w:fill="D9D9D9"/>
            <w:noWrap/>
            <w:vAlign w:val="bottom"/>
            <w:hideMark/>
          </w:tcPr>
          <w:p w14:paraId="73134F44" w14:textId="77777777" w:rsidR="007618C4" w:rsidRPr="007618C4" w:rsidRDefault="007618C4" w:rsidP="007618C4">
            <w:pPr>
              <w:jc w:val="center"/>
              <w:rPr>
                <w:rFonts w:ascii="Arial" w:hAnsi="Arial" w:cs="Arial"/>
                <w:lang w:eastAsia="en-GB"/>
              </w:rPr>
            </w:pPr>
            <w:r w:rsidRPr="007618C4">
              <w:rPr>
                <w:rFonts w:ascii="Arial" w:hAnsi="Arial" w:cs="Arial"/>
                <w:lang w:eastAsia="en-GB"/>
              </w:rPr>
              <w:t>6.129</w:t>
            </w:r>
          </w:p>
        </w:tc>
      </w:tr>
      <w:tr w:rsidR="007618C4" w:rsidRPr="007618C4" w14:paraId="0D86FCD9" w14:textId="77777777" w:rsidTr="007618C4">
        <w:trPr>
          <w:trHeight w:val="290"/>
        </w:trPr>
        <w:tc>
          <w:tcPr>
            <w:tcW w:w="3261" w:type="dxa"/>
            <w:tcBorders>
              <w:top w:val="nil"/>
              <w:left w:val="single" w:sz="4" w:space="0" w:color="auto"/>
              <w:bottom w:val="nil"/>
              <w:right w:val="nil"/>
            </w:tcBorders>
            <w:shd w:val="clear" w:color="auto" w:fill="auto"/>
            <w:noWrap/>
            <w:vAlign w:val="bottom"/>
            <w:hideMark/>
          </w:tcPr>
          <w:p w14:paraId="6F15BA2A" w14:textId="77777777" w:rsidR="007618C4" w:rsidRPr="007618C4" w:rsidRDefault="007618C4" w:rsidP="007618C4">
            <w:pPr>
              <w:rPr>
                <w:rFonts w:ascii="Arial" w:hAnsi="Arial" w:cs="Arial"/>
                <w:b/>
                <w:bCs/>
                <w:lang w:eastAsia="en-GB"/>
              </w:rPr>
            </w:pPr>
            <w:r w:rsidRPr="007618C4">
              <w:rPr>
                <w:rFonts w:ascii="Arial" w:hAnsi="Arial" w:cs="Arial"/>
                <w:b/>
                <w:bCs/>
                <w:lang w:eastAsia="en-GB"/>
              </w:rPr>
              <w:t>Other Local Authority</w:t>
            </w:r>
          </w:p>
        </w:tc>
        <w:tc>
          <w:tcPr>
            <w:tcW w:w="1134" w:type="dxa"/>
            <w:tcBorders>
              <w:top w:val="nil"/>
              <w:left w:val="nil"/>
              <w:bottom w:val="nil"/>
              <w:right w:val="nil"/>
            </w:tcBorders>
            <w:shd w:val="clear" w:color="auto" w:fill="auto"/>
            <w:noWrap/>
            <w:vAlign w:val="bottom"/>
            <w:hideMark/>
          </w:tcPr>
          <w:p w14:paraId="2F93BED1" w14:textId="77777777" w:rsidR="007618C4" w:rsidRPr="007618C4" w:rsidRDefault="007618C4" w:rsidP="007618C4">
            <w:pPr>
              <w:rPr>
                <w:rFonts w:ascii="Arial" w:hAnsi="Arial" w:cs="Arial"/>
                <w:lang w:eastAsia="en-GB"/>
              </w:rPr>
            </w:pPr>
            <w:r w:rsidRPr="007618C4">
              <w:rPr>
                <w:rFonts w:ascii="Arial" w:hAnsi="Arial" w:cs="Arial"/>
                <w:lang w:eastAsia="en-GB"/>
              </w:rPr>
              <w:t>Places</w:t>
            </w:r>
          </w:p>
        </w:tc>
        <w:tc>
          <w:tcPr>
            <w:tcW w:w="1025" w:type="dxa"/>
            <w:tcBorders>
              <w:top w:val="nil"/>
              <w:left w:val="nil"/>
              <w:bottom w:val="nil"/>
              <w:right w:val="nil"/>
            </w:tcBorders>
            <w:shd w:val="clear" w:color="000000" w:fill="595959"/>
            <w:noWrap/>
            <w:vAlign w:val="bottom"/>
            <w:hideMark/>
          </w:tcPr>
          <w:p w14:paraId="520C1E95"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74</w:t>
            </w:r>
          </w:p>
        </w:tc>
        <w:tc>
          <w:tcPr>
            <w:tcW w:w="1020" w:type="dxa"/>
            <w:tcBorders>
              <w:top w:val="nil"/>
              <w:left w:val="nil"/>
              <w:bottom w:val="nil"/>
              <w:right w:val="nil"/>
            </w:tcBorders>
            <w:shd w:val="clear" w:color="auto" w:fill="auto"/>
            <w:noWrap/>
            <w:vAlign w:val="bottom"/>
            <w:hideMark/>
          </w:tcPr>
          <w:p w14:paraId="35FE1EFC" w14:textId="77777777" w:rsidR="007618C4" w:rsidRPr="007618C4" w:rsidRDefault="007618C4" w:rsidP="007618C4">
            <w:pPr>
              <w:jc w:val="center"/>
              <w:rPr>
                <w:rFonts w:ascii="Arial" w:hAnsi="Arial" w:cs="Arial"/>
                <w:lang w:eastAsia="en-GB"/>
              </w:rPr>
            </w:pPr>
            <w:r w:rsidRPr="007618C4">
              <w:rPr>
                <w:rFonts w:ascii="Arial" w:hAnsi="Arial" w:cs="Arial"/>
                <w:lang w:eastAsia="en-GB"/>
              </w:rPr>
              <w:t>74</w:t>
            </w:r>
          </w:p>
        </w:tc>
        <w:tc>
          <w:tcPr>
            <w:tcW w:w="1020" w:type="dxa"/>
            <w:tcBorders>
              <w:top w:val="nil"/>
              <w:left w:val="nil"/>
              <w:bottom w:val="nil"/>
              <w:right w:val="nil"/>
            </w:tcBorders>
            <w:shd w:val="clear" w:color="auto" w:fill="auto"/>
            <w:noWrap/>
            <w:vAlign w:val="bottom"/>
            <w:hideMark/>
          </w:tcPr>
          <w:p w14:paraId="70F76FC1" w14:textId="77777777" w:rsidR="007618C4" w:rsidRPr="007618C4" w:rsidRDefault="007618C4" w:rsidP="007618C4">
            <w:pPr>
              <w:jc w:val="center"/>
              <w:rPr>
                <w:rFonts w:ascii="Arial" w:hAnsi="Arial" w:cs="Arial"/>
                <w:lang w:eastAsia="en-GB"/>
              </w:rPr>
            </w:pPr>
            <w:r w:rsidRPr="007618C4">
              <w:rPr>
                <w:rFonts w:ascii="Arial" w:hAnsi="Arial" w:cs="Arial"/>
                <w:lang w:eastAsia="en-GB"/>
              </w:rPr>
              <w:t>74</w:t>
            </w:r>
          </w:p>
        </w:tc>
        <w:tc>
          <w:tcPr>
            <w:tcW w:w="1020" w:type="dxa"/>
            <w:tcBorders>
              <w:top w:val="nil"/>
              <w:left w:val="nil"/>
              <w:bottom w:val="nil"/>
              <w:right w:val="nil"/>
            </w:tcBorders>
            <w:shd w:val="clear" w:color="auto" w:fill="auto"/>
            <w:noWrap/>
            <w:vAlign w:val="bottom"/>
            <w:hideMark/>
          </w:tcPr>
          <w:p w14:paraId="5F872085" w14:textId="77777777" w:rsidR="007618C4" w:rsidRPr="007618C4" w:rsidRDefault="007618C4" w:rsidP="007618C4">
            <w:pPr>
              <w:jc w:val="center"/>
              <w:rPr>
                <w:rFonts w:ascii="Arial" w:hAnsi="Arial" w:cs="Arial"/>
                <w:lang w:eastAsia="en-GB"/>
              </w:rPr>
            </w:pPr>
            <w:r w:rsidRPr="007618C4">
              <w:rPr>
                <w:rFonts w:ascii="Arial" w:hAnsi="Arial" w:cs="Arial"/>
                <w:lang w:eastAsia="en-GB"/>
              </w:rPr>
              <w:t>74</w:t>
            </w:r>
          </w:p>
        </w:tc>
        <w:tc>
          <w:tcPr>
            <w:tcW w:w="1020" w:type="dxa"/>
            <w:tcBorders>
              <w:top w:val="nil"/>
              <w:left w:val="nil"/>
              <w:bottom w:val="nil"/>
              <w:right w:val="nil"/>
            </w:tcBorders>
            <w:shd w:val="clear" w:color="auto" w:fill="auto"/>
            <w:noWrap/>
            <w:vAlign w:val="bottom"/>
            <w:hideMark/>
          </w:tcPr>
          <w:p w14:paraId="5DF76D40" w14:textId="77777777" w:rsidR="007618C4" w:rsidRPr="007618C4" w:rsidRDefault="007618C4" w:rsidP="007618C4">
            <w:pPr>
              <w:jc w:val="center"/>
              <w:rPr>
                <w:rFonts w:ascii="Arial" w:hAnsi="Arial" w:cs="Arial"/>
                <w:lang w:eastAsia="en-GB"/>
              </w:rPr>
            </w:pPr>
            <w:r w:rsidRPr="007618C4">
              <w:rPr>
                <w:rFonts w:ascii="Arial" w:hAnsi="Arial" w:cs="Arial"/>
                <w:lang w:eastAsia="en-GB"/>
              </w:rPr>
              <w:t>74</w:t>
            </w:r>
          </w:p>
        </w:tc>
        <w:tc>
          <w:tcPr>
            <w:tcW w:w="1020" w:type="dxa"/>
            <w:tcBorders>
              <w:top w:val="nil"/>
              <w:left w:val="nil"/>
              <w:bottom w:val="nil"/>
              <w:right w:val="single" w:sz="4" w:space="0" w:color="auto"/>
            </w:tcBorders>
            <w:shd w:val="clear" w:color="auto" w:fill="auto"/>
            <w:noWrap/>
            <w:vAlign w:val="bottom"/>
            <w:hideMark/>
          </w:tcPr>
          <w:p w14:paraId="78270F68" w14:textId="77777777" w:rsidR="007618C4" w:rsidRPr="007618C4" w:rsidRDefault="007618C4" w:rsidP="007618C4">
            <w:pPr>
              <w:jc w:val="center"/>
              <w:rPr>
                <w:rFonts w:ascii="Arial" w:hAnsi="Arial" w:cs="Arial"/>
                <w:lang w:eastAsia="en-GB"/>
              </w:rPr>
            </w:pPr>
            <w:r w:rsidRPr="007618C4">
              <w:rPr>
                <w:rFonts w:ascii="Arial" w:hAnsi="Arial" w:cs="Arial"/>
                <w:lang w:eastAsia="en-GB"/>
              </w:rPr>
              <w:t>74</w:t>
            </w:r>
          </w:p>
        </w:tc>
      </w:tr>
      <w:tr w:rsidR="007618C4" w:rsidRPr="007618C4" w14:paraId="61E31B7C" w14:textId="77777777" w:rsidTr="007618C4">
        <w:trPr>
          <w:trHeight w:val="290"/>
        </w:trPr>
        <w:tc>
          <w:tcPr>
            <w:tcW w:w="3261" w:type="dxa"/>
            <w:tcBorders>
              <w:top w:val="nil"/>
              <w:left w:val="single" w:sz="4" w:space="0" w:color="auto"/>
              <w:bottom w:val="single" w:sz="4" w:space="0" w:color="auto"/>
              <w:right w:val="nil"/>
            </w:tcBorders>
            <w:shd w:val="clear" w:color="auto" w:fill="auto"/>
            <w:noWrap/>
            <w:vAlign w:val="bottom"/>
            <w:hideMark/>
          </w:tcPr>
          <w:p w14:paraId="0E9ED23F" w14:textId="77777777" w:rsidR="007618C4" w:rsidRPr="007618C4" w:rsidRDefault="007618C4" w:rsidP="007618C4">
            <w:pPr>
              <w:rPr>
                <w:rFonts w:ascii="Arial" w:hAnsi="Arial" w:cs="Arial"/>
                <w:b/>
                <w:bCs/>
                <w:lang w:eastAsia="en-GB"/>
              </w:rPr>
            </w:pPr>
            <w:r w:rsidRPr="007618C4">
              <w:rPr>
                <w:rFonts w:ascii="Arial" w:hAnsi="Arial" w:cs="Arial"/>
                <w:b/>
                <w:bCs/>
                <w:lang w:eastAsia="en-GB"/>
              </w:rPr>
              <w:t> </w:t>
            </w:r>
          </w:p>
        </w:tc>
        <w:tc>
          <w:tcPr>
            <w:tcW w:w="1134" w:type="dxa"/>
            <w:tcBorders>
              <w:top w:val="nil"/>
              <w:left w:val="nil"/>
              <w:bottom w:val="single" w:sz="4" w:space="0" w:color="auto"/>
              <w:right w:val="nil"/>
            </w:tcBorders>
            <w:shd w:val="clear" w:color="auto" w:fill="auto"/>
            <w:noWrap/>
            <w:vAlign w:val="bottom"/>
            <w:hideMark/>
          </w:tcPr>
          <w:p w14:paraId="7DF48450" w14:textId="77777777" w:rsidR="007618C4" w:rsidRPr="007618C4" w:rsidRDefault="007618C4" w:rsidP="007618C4">
            <w:pPr>
              <w:rPr>
                <w:rFonts w:ascii="Arial" w:hAnsi="Arial" w:cs="Arial"/>
                <w:lang w:eastAsia="en-GB"/>
              </w:rPr>
            </w:pPr>
            <w:r w:rsidRPr="007618C4">
              <w:rPr>
                <w:rFonts w:ascii="Arial" w:hAnsi="Arial" w:cs="Arial"/>
                <w:lang w:eastAsia="en-GB"/>
              </w:rPr>
              <w:t>Cost (£m)</w:t>
            </w:r>
          </w:p>
        </w:tc>
        <w:tc>
          <w:tcPr>
            <w:tcW w:w="1025" w:type="dxa"/>
            <w:tcBorders>
              <w:top w:val="nil"/>
              <w:left w:val="nil"/>
              <w:bottom w:val="single" w:sz="4" w:space="0" w:color="auto"/>
              <w:right w:val="nil"/>
            </w:tcBorders>
            <w:shd w:val="clear" w:color="000000" w:fill="595959"/>
            <w:noWrap/>
            <w:vAlign w:val="bottom"/>
            <w:hideMark/>
          </w:tcPr>
          <w:p w14:paraId="2884F191" w14:textId="77777777" w:rsidR="007618C4" w:rsidRPr="007618C4" w:rsidRDefault="007618C4" w:rsidP="007618C4">
            <w:pPr>
              <w:jc w:val="center"/>
              <w:rPr>
                <w:rFonts w:ascii="Arial" w:hAnsi="Arial" w:cs="Arial"/>
                <w:color w:val="FFFFFF"/>
                <w:lang w:eastAsia="en-GB"/>
              </w:rPr>
            </w:pPr>
            <w:r w:rsidRPr="007618C4">
              <w:rPr>
                <w:rFonts w:ascii="Arial" w:hAnsi="Arial" w:cs="Arial"/>
                <w:color w:val="FFFFFF"/>
                <w:lang w:eastAsia="en-GB"/>
              </w:rPr>
              <w:t>0.734</w:t>
            </w:r>
          </w:p>
        </w:tc>
        <w:tc>
          <w:tcPr>
            <w:tcW w:w="1020" w:type="dxa"/>
            <w:tcBorders>
              <w:top w:val="nil"/>
              <w:left w:val="nil"/>
              <w:bottom w:val="single" w:sz="4" w:space="0" w:color="auto"/>
              <w:right w:val="nil"/>
            </w:tcBorders>
            <w:shd w:val="clear" w:color="auto" w:fill="auto"/>
            <w:noWrap/>
            <w:vAlign w:val="bottom"/>
            <w:hideMark/>
          </w:tcPr>
          <w:p w14:paraId="0F340EF0" w14:textId="77777777" w:rsidR="007618C4" w:rsidRPr="007618C4" w:rsidRDefault="007618C4" w:rsidP="007618C4">
            <w:pPr>
              <w:jc w:val="center"/>
              <w:rPr>
                <w:rFonts w:ascii="Arial" w:hAnsi="Arial" w:cs="Arial"/>
                <w:lang w:eastAsia="en-GB"/>
              </w:rPr>
            </w:pPr>
            <w:r w:rsidRPr="007618C4">
              <w:rPr>
                <w:rFonts w:ascii="Arial" w:hAnsi="Arial" w:cs="Arial"/>
                <w:lang w:eastAsia="en-GB"/>
              </w:rPr>
              <w:t>0.734</w:t>
            </w:r>
          </w:p>
        </w:tc>
        <w:tc>
          <w:tcPr>
            <w:tcW w:w="1020" w:type="dxa"/>
            <w:tcBorders>
              <w:top w:val="nil"/>
              <w:left w:val="nil"/>
              <w:bottom w:val="single" w:sz="4" w:space="0" w:color="auto"/>
              <w:right w:val="nil"/>
            </w:tcBorders>
            <w:shd w:val="clear" w:color="auto" w:fill="auto"/>
            <w:noWrap/>
            <w:vAlign w:val="bottom"/>
            <w:hideMark/>
          </w:tcPr>
          <w:p w14:paraId="5B2DB6B2" w14:textId="77777777" w:rsidR="007618C4" w:rsidRPr="007618C4" w:rsidRDefault="007618C4" w:rsidP="007618C4">
            <w:pPr>
              <w:jc w:val="center"/>
              <w:rPr>
                <w:rFonts w:ascii="Arial" w:hAnsi="Arial" w:cs="Arial"/>
                <w:lang w:eastAsia="en-GB"/>
              </w:rPr>
            </w:pPr>
            <w:r w:rsidRPr="007618C4">
              <w:rPr>
                <w:rFonts w:ascii="Arial" w:hAnsi="Arial" w:cs="Arial"/>
                <w:lang w:eastAsia="en-GB"/>
              </w:rPr>
              <w:t>0.734</w:t>
            </w:r>
          </w:p>
        </w:tc>
        <w:tc>
          <w:tcPr>
            <w:tcW w:w="1020" w:type="dxa"/>
            <w:tcBorders>
              <w:top w:val="nil"/>
              <w:left w:val="nil"/>
              <w:bottom w:val="single" w:sz="4" w:space="0" w:color="auto"/>
              <w:right w:val="nil"/>
            </w:tcBorders>
            <w:shd w:val="clear" w:color="auto" w:fill="auto"/>
            <w:noWrap/>
            <w:vAlign w:val="bottom"/>
            <w:hideMark/>
          </w:tcPr>
          <w:p w14:paraId="03C6BCA2" w14:textId="77777777" w:rsidR="007618C4" w:rsidRPr="007618C4" w:rsidRDefault="007618C4" w:rsidP="007618C4">
            <w:pPr>
              <w:jc w:val="center"/>
              <w:rPr>
                <w:rFonts w:ascii="Arial" w:hAnsi="Arial" w:cs="Arial"/>
                <w:lang w:eastAsia="en-GB"/>
              </w:rPr>
            </w:pPr>
            <w:r w:rsidRPr="007618C4">
              <w:rPr>
                <w:rFonts w:ascii="Arial" w:hAnsi="Arial" w:cs="Arial"/>
                <w:lang w:eastAsia="en-GB"/>
              </w:rPr>
              <w:t>0.734</w:t>
            </w:r>
          </w:p>
        </w:tc>
        <w:tc>
          <w:tcPr>
            <w:tcW w:w="1020" w:type="dxa"/>
            <w:tcBorders>
              <w:top w:val="nil"/>
              <w:left w:val="nil"/>
              <w:bottom w:val="single" w:sz="4" w:space="0" w:color="auto"/>
              <w:right w:val="nil"/>
            </w:tcBorders>
            <w:shd w:val="clear" w:color="auto" w:fill="auto"/>
            <w:noWrap/>
            <w:vAlign w:val="bottom"/>
            <w:hideMark/>
          </w:tcPr>
          <w:p w14:paraId="7A3F50E4" w14:textId="77777777" w:rsidR="007618C4" w:rsidRPr="007618C4" w:rsidRDefault="007618C4" w:rsidP="007618C4">
            <w:pPr>
              <w:jc w:val="center"/>
              <w:rPr>
                <w:rFonts w:ascii="Arial" w:hAnsi="Arial" w:cs="Arial"/>
                <w:lang w:eastAsia="en-GB"/>
              </w:rPr>
            </w:pPr>
            <w:r w:rsidRPr="007618C4">
              <w:rPr>
                <w:rFonts w:ascii="Arial" w:hAnsi="Arial" w:cs="Arial"/>
                <w:lang w:eastAsia="en-GB"/>
              </w:rPr>
              <w:t>0.734</w:t>
            </w:r>
          </w:p>
        </w:tc>
        <w:tc>
          <w:tcPr>
            <w:tcW w:w="1020" w:type="dxa"/>
            <w:tcBorders>
              <w:top w:val="nil"/>
              <w:left w:val="nil"/>
              <w:bottom w:val="single" w:sz="4" w:space="0" w:color="auto"/>
              <w:right w:val="single" w:sz="4" w:space="0" w:color="auto"/>
            </w:tcBorders>
            <w:shd w:val="clear" w:color="auto" w:fill="auto"/>
            <w:noWrap/>
            <w:vAlign w:val="bottom"/>
            <w:hideMark/>
          </w:tcPr>
          <w:p w14:paraId="6A0F23F3" w14:textId="77777777" w:rsidR="007618C4" w:rsidRPr="007618C4" w:rsidRDefault="007618C4" w:rsidP="007618C4">
            <w:pPr>
              <w:jc w:val="center"/>
              <w:rPr>
                <w:rFonts w:ascii="Arial" w:hAnsi="Arial" w:cs="Arial"/>
                <w:lang w:eastAsia="en-GB"/>
              </w:rPr>
            </w:pPr>
            <w:r w:rsidRPr="007618C4">
              <w:rPr>
                <w:rFonts w:ascii="Arial" w:hAnsi="Arial" w:cs="Arial"/>
                <w:lang w:eastAsia="en-GB"/>
              </w:rPr>
              <w:t>0.734</w:t>
            </w:r>
          </w:p>
        </w:tc>
      </w:tr>
      <w:tr w:rsidR="007618C4" w:rsidRPr="007618C4" w14:paraId="10BFCFC8" w14:textId="77777777" w:rsidTr="007618C4">
        <w:trPr>
          <w:trHeight w:val="290"/>
        </w:trPr>
        <w:tc>
          <w:tcPr>
            <w:tcW w:w="3261" w:type="dxa"/>
            <w:tcBorders>
              <w:top w:val="nil"/>
              <w:left w:val="nil"/>
              <w:bottom w:val="nil"/>
              <w:right w:val="nil"/>
            </w:tcBorders>
            <w:shd w:val="clear" w:color="000000" w:fill="262626"/>
            <w:noWrap/>
            <w:vAlign w:val="bottom"/>
            <w:hideMark/>
          </w:tcPr>
          <w:p w14:paraId="60A247B3" w14:textId="77777777" w:rsidR="007618C4" w:rsidRPr="007618C4" w:rsidRDefault="007618C4" w:rsidP="007618C4">
            <w:pPr>
              <w:rPr>
                <w:rFonts w:ascii="Arial" w:hAnsi="Arial" w:cs="Arial"/>
                <w:b/>
                <w:bCs/>
                <w:color w:val="FFFFFF"/>
                <w:lang w:eastAsia="en-GB"/>
              </w:rPr>
            </w:pPr>
            <w:r w:rsidRPr="007618C4">
              <w:rPr>
                <w:rFonts w:ascii="Arial" w:hAnsi="Arial" w:cs="Arial"/>
                <w:b/>
                <w:bCs/>
                <w:color w:val="FFFFFF"/>
                <w:lang w:eastAsia="en-GB"/>
              </w:rPr>
              <w:t>Total Funded Places / Pupils</w:t>
            </w:r>
          </w:p>
        </w:tc>
        <w:tc>
          <w:tcPr>
            <w:tcW w:w="1134" w:type="dxa"/>
            <w:tcBorders>
              <w:top w:val="nil"/>
              <w:left w:val="nil"/>
              <w:bottom w:val="nil"/>
              <w:right w:val="nil"/>
            </w:tcBorders>
            <w:shd w:val="clear" w:color="000000" w:fill="262626"/>
            <w:noWrap/>
            <w:vAlign w:val="bottom"/>
            <w:hideMark/>
          </w:tcPr>
          <w:p w14:paraId="4CA58E32" w14:textId="77777777" w:rsidR="007618C4" w:rsidRPr="007618C4" w:rsidRDefault="007618C4" w:rsidP="007618C4">
            <w:pPr>
              <w:rPr>
                <w:rFonts w:ascii="Arial" w:hAnsi="Arial" w:cs="Arial"/>
                <w:b/>
                <w:bCs/>
                <w:color w:val="FFFFFF"/>
                <w:lang w:eastAsia="en-GB"/>
              </w:rPr>
            </w:pPr>
            <w:r w:rsidRPr="007618C4">
              <w:rPr>
                <w:rFonts w:ascii="Arial" w:hAnsi="Arial" w:cs="Arial"/>
                <w:b/>
                <w:bCs/>
                <w:color w:val="FFFFFF"/>
                <w:lang w:eastAsia="en-GB"/>
              </w:rPr>
              <w:t> </w:t>
            </w:r>
          </w:p>
        </w:tc>
        <w:tc>
          <w:tcPr>
            <w:tcW w:w="1025" w:type="dxa"/>
            <w:tcBorders>
              <w:top w:val="nil"/>
              <w:left w:val="nil"/>
              <w:bottom w:val="nil"/>
              <w:right w:val="nil"/>
            </w:tcBorders>
            <w:shd w:val="clear" w:color="000000" w:fill="595959"/>
            <w:noWrap/>
            <w:vAlign w:val="bottom"/>
            <w:hideMark/>
          </w:tcPr>
          <w:p w14:paraId="064CEAC9"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6,827</w:t>
            </w:r>
          </w:p>
        </w:tc>
        <w:tc>
          <w:tcPr>
            <w:tcW w:w="1020" w:type="dxa"/>
            <w:tcBorders>
              <w:top w:val="nil"/>
              <w:left w:val="nil"/>
              <w:bottom w:val="nil"/>
              <w:right w:val="nil"/>
            </w:tcBorders>
            <w:shd w:val="clear" w:color="000000" w:fill="262626"/>
            <w:noWrap/>
            <w:vAlign w:val="bottom"/>
            <w:hideMark/>
          </w:tcPr>
          <w:p w14:paraId="4FD7D398"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7,027</w:t>
            </w:r>
          </w:p>
        </w:tc>
        <w:tc>
          <w:tcPr>
            <w:tcW w:w="1020" w:type="dxa"/>
            <w:tcBorders>
              <w:top w:val="nil"/>
              <w:left w:val="nil"/>
              <w:bottom w:val="nil"/>
              <w:right w:val="nil"/>
            </w:tcBorders>
            <w:shd w:val="clear" w:color="000000" w:fill="262626"/>
            <w:noWrap/>
            <w:vAlign w:val="bottom"/>
            <w:hideMark/>
          </w:tcPr>
          <w:p w14:paraId="25DD5F5D"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7,040</w:t>
            </w:r>
          </w:p>
        </w:tc>
        <w:tc>
          <w:tcPr>
            <w:tcW w:w="1020" w:type="dxa"/>
            <w:tcBorders>
              <w:top w:val="nil"/>
              <w:left w:val="nil"/>
              <w:bottom w:val="nil"/>
              <w:right w:val="nil"/>
            </w:tcBorders>
            <w:shd w:val="clear" w:color="000000" w:fill="262626"/>
            <w:noWrap/>
            <w:vAlign w:val="bottom"/>
            <w:hideMark/>
          </w:tcPr>
          <w:p w14:paraId="38A030E7"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7,006</w:t>
            </w:r>
          </w:p>
        </w:tc>
        <w:tc>
          <w:tcPr>
            <w:tcW w:w="1020" w:type="dxa"/>
            <w:tcBorders>
              <w:top w:val="nil"/>
              <w:left w:val="nil"/>
              <w:bottom w:val="nil"/>
              <w:right w:val="nil"/>
            </w:tcBorders>
            <w:shd w:val="clear" w:color="000000" w:fill="262626"/>
            <w:noWrap/>
            <w:vAlign w:val="bottom"/>
            <w:hideMark/>
          </w:tcPr>
          <w:p w14:paraId="7480D7A5"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6,997</w:t>
            </w:r>
          </w:p>
        </w:tc>
        <w:tc>
          <w:tcPr>
            <w:tcW w:w="1020" w:type="dxa"/>
            <w:tcBorders>
              <w:top w:val="nil"/>
              <w:left w:val="nil"/>
              <w:bottom w:val="nil"/>
              <w:right w:val="nil"/>
            </w:tcBorders>
            <w:shd w:val="clear" w:color="000000" w:fill="262626"/>
            <w:noWrap/>
            <w:vAlign w:val="bottom"/>
            <w:hideMark/>
          </w:tcPr>
          <w:p w14:paraId="0DDDCAF5"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7,066</w:t>
            </w:r>
          </w:p>
        </w:tc>
      </w:tr>
      <w:tr w:rsidR="007618C4" w:rsidRPr="007618C4" w14:paraId="68EB614F" w14:textId="77777777" w:rsidTr="007618C4">
        <w:trPr>
          <w:trHeight w:val="290"/>
        </w:trPr>
        <w:tc>
          <w:tcPr>
            <w:tcW w:w="3261" w:type="dxa"/>
            <w:tcBorders>
              <w:top w:val="nil"/>
              <w:left w:val="nil"/>
              <w:bottom w:val="nil"/>
              <w:right w:val="nil"/>
            </w:tcBorders>
            <w:shd w:val="clear" w:color="000000" w:fill="262626"/>
            <w:noWrap/>
            <w:vAlign w:val="bottom"/>
            <w:hideMark/>
          </w:tcPr>
          <w:p w14:paraId="2992D6AB" w14:textId="77777777" w:rsidR="007618C4" w:rsidRPr="007618C4" w:rsidRDefault="007618C4" w:rsidP="007618C4">
            <w:pPr>
              <w:rPr>
                <w:rFonts w:ascii="Arial" w:hAnsi="Arial" w:cs="Arial"/>
                <w:b/>
                <w:bCs/>
                <w:color w:val="FFFFFF"/>
                <w:lang w:eastAsia="en-GB"/>
              </w:rPr>
            </w:pPr>
            <w:r w:rsidRPr="007618C4">
              <w:rPr>
                <w:rFonts w:ascii="Arial" w:hAnsi="Arial" w:cs="Arial"/>
                <w:b/>
                <w:bCs/>
                <w:color w:val="FFFFFF"/>
                <w:lang w:eastAsia="en-GB"/>
              </w:rPr>
              <w:t>Total Funded</w:t>
            </w:r>
          </w:p>
        </w:tc>
        <w:tc>
          <w:tcPr>
            <w:tcW w:w="1134" w:type="dxa"/>
            <w:tcBorders>
              <w:top w:val="nil"/>
              <w:left w:val="nil"/>
              <w:bottom w:val="nil"/>
              <w:right w:val="nil"/>
            </w:tcBorders>
            <w:shd w:val="clear" w:color="000000" w:fill="262626"/>
            <w:noWrap/>
            <w:vAlign w:val="bottom"/>
            <w:hideMark/>
          </w:tcPr>
          <w:p w14:paraId="01421BA4" w14:textId="77777777" w:rsidR="007618C4" w:rsidRPr="007618C4" w:rsidRDefault="007618C4" w:rsidP="007618C4">
            <w:pPr>
              <w:rPr>
                <w:rFonts w:ascii="Arial" w:hAnsi="Arial" w:cs="Arial"/>
                <w:b/>
                <w:bCs/>
                <w:color w:val="FFFFFF"/>
                <w:lang w:eastAsia="en-GB"/>
              </w:rPr>
            </w:pPr>
            <w:r w:rsidRPr="007618C4">
              <w:rPr>
                <w:rFonts w:ascii="Arial" w:hAnsi="Arial" w:cs="Arial"/>
                <w:b/>
                <w:bCs/>
                <w:color w:val="FFFFFF"/>
                <w:lang w:eastAsia="en-GB"/>
              </w:rPr>
              <w:t> </w:t>
            </w:r>
          </w:p>
        </w:tc>
        <w:tc>
          <w:tcPr>
            <w:tcW w:w="1025" w:type="dxa"/>
            <w:tcBorders>
              <w:top w:val="nil"/>
              <w:left w:val="nil"/>
              <w:bottom w:val="nil"/>
              <w:right w:val="nil"/>
            </w:tcBorders>
            <w:shd w:val="clear" w:color="000000" w:fill="595959"/>
            <w:noWrap/>
            <w:vAlign w:val="bottom"/>
            <w:hideMark/>
          </w:tcPr>
          <w:p w14:paraId="602B1AEC"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86.563</w:t>
            </w:r>
          </w:p>
        </w:tc>
        <w:tc>
          <w:tcPr>
            <w:tcW w:w="1020" w:type="dxa"/>
            <w:tcBorders>
              <w:top w:val="nil"/>
              <w:left w:val="nil"/>
              <w:bottom w:val="nil"/>
              <w:right w:val="nil"/>
            </w:tcBorders>
            <w:shd w:val="clear" w:color="000000" w:fill="262626"/>
            <w:noWrap/>
            <w:vAlign w:val="bottom"/>
            <w:hideMark/>
          </w:tcPr>
          <w:p w14:paraId="70B4C05A"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91.917</w:t>
            </w:r>
          </w:p>
        </w:tc>
        <w:tc>
          <w:tcPr>
            <w:tcW w:w="1020" w:type="dxa"/>
            <w:tcBorders>
              <w:top w:val="nil"/>
              <w:left w:val="nil"/>
              <w:bottom w:val="nil"/>
              <w:right w:val="nil"/>
            </w:tcBorders>
            <w:shd w:val="clear" w:color="000000" w:fill="262626"/>
            <w:noWrap/>
            <w:vAlign w:val="bottom"/>
            <w:hideMark/>
          </w:tcPr>
          <w:p w14:paraId="61442239"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91.204</w:t>
            </w:r>
          </w:p>
        </w:tc>
        <w:tc>
          <w:tcPr>
            <w:tcW w:w="1020" w:type="dxa"/>
            <w:tcBorders>
              <w:top w:val="nil"/>
              <w:left w:val="nil"/>
              <w:bottom w:val="nil"/>
              <w:right w:val="nil"/>
            </w:tcBorders>
            <w:shd w:val="clear" w:color="000000" w:fill="262626"/>
            <w:noWrap/>
            <w:vAlign w:val="bottom"/>
            <w:hideMark/>
          </w:tcPr>
          <w:p w14:paraId="0DE1C358"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86.724</w:t>
            </w:r>
          </w:p>
        </w:tc>
        <w:tc>
          <w:tcPr>
            <w:tcW w:w="1020" w:type="dxa"/>
            <w:tcBorders>
              <w:top w:val="nil"/>
              <w:left w:val="nil"/>
              <w:bottom w:val="nil"/>
              <w:right w:val="nil"/>
            </w:tcBorders>
            <w:shd w:val="clear" w:color="000000" w:fill="262626"/>
            <w:noWrap/>
            <w:vAlign w:val="bottom"/>
            <w:hideMark/>
          </w:tcPr>
          <w:p w14:paraId="290FCA42"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85.304</w:t>
            </w:r>
          </w:p>
        </w:tc>
        <w:tc>
          <w:tcPr>
            <w:tcW w:w="1020" w:type="dxa"/>
            <w:tcBorders>
              <w:top w:val="nil"/>
              <w:left w:val="nil"/>
              <w:bottom w:val="nil"/>
              <w:right w:val="nil"/>
            </w:tcBorders>
            <w:shd w:val="clear" w:color="000000" w:fill="262626"/>
            <w:noWrap/>
            <w:vAlign w:val="bottom"/>
            <w:hideMark/>
          </w:tcPr>
          <w:p w14:paraId="5DCEFDCC" w14:textId="77777777" w:rsidR="007618C4" w:rsidRPr="007618C4" w:rsidRDefault="007618C4" w:rsidP="007618C4">
            <w:pPr>
              <w:jc w:val="center"/>
              <w:rPr>
                <w:rFonts w:ascii="Arial" w:hAnsi="Arial" w:cs="Arial"/>
                <w:b/>
                <w:bCs/>
                <w:color w:val="FFFFFF"/>
                <w:lang w:eastAsia="en-GB"/>
              </w:rPr>
            </w:pPr>
            <w:r w:rsidRPr="007618C4">
              <w:rPr>
                <w:rFonts w:ascii="Arial" w:hAnsi="Arial" w:cs="Arial"/>
                <w:b/>
                <w:bCs/>
                <w:color w:val="FFFFFF"/>
                <w:lang w:eastAsia="en-GB"/>
              </w:rPr>
              <w:t>83.988</w:t>
            </w:r>
          </w:p>
        </w:tc>
      </w:tr>
    </w:tbl>
    <w:p w14:paraId="29010A9D" w14:textId="77777777" w:rsidR="007618C4" w:rsidRPr="007618C4" w:rsidRDefault="007618C4" w:rsidP="007618C4">
      <w:pPr>
        <w:rPr>
          <w:rFonts w:ascii="Arial" w:eastAsia="Calibri" w:hAnsi="Arial" w:cs="Arial"/>
        </w:rPr>
      </w:pPr>
      <w:r w:rsidRPr="007618C4">
        <w:rPr>
          <w:rFonts w:ascii="Arial" w:eastAsia="Calibri" w:hAnsi="Arial" w:cs="Arial"/>
        </w:rPr>
        <w:t>The table below provides the breakdown of placement and pupil numbers, costs, assumed demographic demand and savings to build the overall financial model for the Recovery Plan.</w:t>
      </w:r>
    </w:p>
    <w:p w14:paraId="2800E6A1" w14:textId="77777777" w:rsidR="007618C4" w:rsidRPr="007618C4" w:rsidRDefault="007618C4" w:rsidP="007618C4">
      <w:pPr>
        <w:rPr>
          <w:rFonts w:ascii="Arial" w:eastAsia="Calibri" w:hAnsi="Arial" w:cs="Arial"/>
        </w:rPr>
      </w:pPr>
    </w:p>
    <w:p w14:paraId="39B4C265" w14:textId="06AB5FC3" w:rsidR="00B93031" w:rsidRDefault="007618C4" w:rsidP="00494DCE">
      <w:pPr>
        <w:spacing w:after="160"/>
        <w:rPr>
          <w:rFonts w:ascii="Arial" w:hAnsi="Arial" w:cs="Arial"/>
        </w:rPr>
        <w:sectPr w:rsidR="00B93031" w:rsidSect="00494DCE">
          <w:headerReference w:type="even" r:id="rId37"/>
          <w:headerReference w:type="default" r:id="rId38"/>
          <w:footerReference w:type="even" r:id="rId39"/>
          <w:footerReference w:type="default" r:id="rId40"/>
          <w:headerReference w:type="first" r:id="rId41"/>
          <w:footerReference w:type="first" r:id="rId42"/>
          <w:pgSz w:w="11906" w:h="16838"/>
          <w:pgMar w:top="425" w:right="1276" w:bottom="709" w:left="1276" w:header="709" w:footer="709" w:gutter="0"/>
          <w:cols w:space="708"/>
          <w:docGrid w:linePitch="360"/>
        </w:sectPr>
      </w:pPr>
      <w:r w:rsidRPr="007618C4">
        <w:rPr>
          <w:rFonts w:ascii="Arial" w:eastAsia="Calibri" w:hAnsi="Arial" w:cs="Arial"/>
        </w:rPr>
        <w:t>Please note: the number of pupils identified in relation to the Early Intervention SEND funding for 2018-19 is based upon the numbers supported since October 2018.</w:t>
      </w:r>
    </w:p>
    <w:p w14:paraId="442B2EE9" w14:textId="77777777" w:rsidR="005D4DFD" w:rsidRPr="005D4DFD" w:rsidRDefault="005D4DFD" w:rsidP="005D4DFD">
      <w:pPr>
        <w:jc w:val="center"/>
        <w:rPr>
          <w:rFonts w:ascii="Arial" w:hAnsi="Arial" w:cs="Arial"/>
          <w:b/>
          <w:sz w:val="54"/>
          <w:szCs w:val="54"/>
        </w:rPr>
      </w:pPr>
    </w:p>
    <w:p w14:paraId="47B3668D" w14:textId="77777777" w:rsidR="005D4DFD" w:rsidRPr="005D4DFD" w:rsidRDefault="005D4DFD" w:rsidP="005D4DFD">
      <w:pPr>
        <w:jc w:val="center"/>
        <w:rPr>
          <w:rFonts w:ascii="Arial" w:hAnsi="Arial" w:cs="Arial"/>
          <w:b/>
          <w:sz w:val="54"/>
          <w:szCs w:val="54"/>
        </w:rPr>
      </w:pPr>
      <w:r w:rsidRPr="005D4DFD">
        <w:rPr>
          <w:rFonts w:ascii="Arial" w:hAnsi="Arial" w:cs="Arial"/>
          <w:b/>
          <w:sz w:val="54"/>
          <w:szCs w:val="54"/>
        </w:rPr>
        <w:t>Schools’ Forum</w:t>
      </w:r>
    </w:p>
    <w:p w14:paraId="48721B1F" w14:textId="3B7469AD" w:rsidR="005D4DFD" w:rsidRPr="005D4DFD" w:rsidRDefault="00494DCE" w:rsidP="005D4DFD">
      <w:pPr>
        <w:jc w:val="right"/>
        <w:rPr>
          <w:rFonts w:ascii="Arial" w:hAnsi="Arial" w:cs="Arial"/>
          <w:b/>
          <w:bCs/>
          <w:szCs w:val="20"/>
        </w:rPr>
      </w:pPr>
      <w:r>
        <w:rPr>
          <w:rFonts w:ascii="Arial" w:hAnsi="Arial" w:cs="Arial"/>
          <w:b/>
          <w:bCs/>
          <w:szCs w:val="20"/>
        </w:rPr>
        <w:t>Item No 6</w:t>
      </w:r>
    </w:p>
    <w:p w14:paraId="5C873D51" w14:textId="77777777" w:rsidR="005D4DFD" w:rsidRPr="005D4DFD" w:rsidRDefault="005D4DFD" w:rsidP="005D4DFD">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5D4DFD" w:rsidRPr="005D4DFD" w14:paraId="0E7DE4B1" w14:textId="77777777" w:rsidTr="00337119">
        <w:tc>
          <w:tcPr>
            <w:tcW w:w="2988" w:type="dxa"/>
            <w:shd w:val="clear" w:color="auto" w:fill="auto"/>
          </w:tcPr>
          <w:p w14:paraId="4B482A16" w14:textId="77777777" w:rsidR="005D4DFD" w:rsidRPr="005D4DFD" w:rsidRDefault="005D4DFD" w:rsidP="005D4DFD">
            <w:pPr>
              <w:rPr>
                <w:rFonts w:ascii="Arial" w:hAnsi="Arial" w:cs="Arial"/>
                <w:b/>
                <w:sz w:val="28"/>
                <w:szCs w:val="28"/>
              </w:rPr>
            </w:pPr>
            <w:r w:rsidRPr="005D4DFD">
              <w:rPr>
                <w:rFonts w:ascii="Arial" w:hAnsi="Arial" w:cs="Arial"/>
                <w:b/>
                <w:sz w:val="28"/>
                <w:szCs w:val="28"/>
              </w:rPr>
              <w:t>Report title:</w:t>
            </w:r>
          </w:p>
        </w:tc>
        <w:tc>
          <w:tcPr>
            <w:tcW w:w="6793" w:type="dxa"/>
            <w:shd w:val="clear" w:color="auto" w:fill="auto"/>
          </w:tcPr>
          <w:p w14:paraId="2A8369C8" w14:textId="77777777" w:rsidR="005D4DFD" w:rsidRPr="005D4DFD" w:rsidRDefault="005D4DFD" w:rsidP="005D4DFD">
            <w:pPr>
              <w:rPr>
                <w:rFonts w:ascii="Arial" w:hAnsi="Arial" w:cs="Arial"/>
                <w:b/>
                <w:sz w:val="28"/>
                <w:szCs w:val="28"/>
              </w:rPr>
            </w:pPr>
            <w:r w:rsidRPr="005D4DFD">
              <w:rPr>
                <w:rFonts w:ascii="Arial" w:hAnsi="Arial" w:cs="Arial"/>
                <w:b/>
                <w:sz w:val="28"/>
                <w:szCs w:val="28"/>
              </w:rPr>
              <w:t>Pupil Variations</w:t>
            </w:r>
          </w:p>
        </w:tc>
      </w:tr>
      <w:tr w:rsidR="005D4DFD" w:rsidRPr="005D4DFD" w14:paraId="3DD8A630" w14:textId="77777777" w:rsidTr="00337119">
        <w:tc>
          <w:tcPr>
            <w:tcW w:w="2988" w:type="dxa"/>
            <w:shd w:val="clear" w:color="auto" w:fill="auto"/>
          </w:tcPr>
          <w:p w14:paraId="0EBB1546" w14:textId="77777777" w:rsidR="005D4DFD" w:rsidRPr="005D4DFD" w:rsidRDefault="005D4DFD" w:rsidP="005D4DFD">
            <w:pPr>
              <w:rPr>
                <w:rFonts w:ascii="Arial" w:hAnsi="Arial" w:cs="Arial"/>
                <w:b/>
                <w:sz w:val="28"/>
                <w:szCs w:val="28"/>
              </w:rPr>
            </w:pPr>
            <w:r w:rsidRPr="005D4DFD">
              <w:rPr>
                <w:rFonts w:ascii="Arial" w:hAnsi="Arial" w:cs="Arial"/>
                <w:b/>
                <w:sz w:val="28"/>
                <w:szCs w:val="28"/>
              </w:rPr>
              <w:t>Date of meeting:</w:t>
            </w:r>
          </w:p>
        </w:tc>
        <w:tc>
          <w:tcPr>
            <w:tcW w:w="6793" w:type="dxa"/>
            <w:shd w:val="clear" w:color="auto" w:fill="auto"/>
          </w:tcPr>
          <w:p w14:paraId="3A2BD008" w14:textId="77777777" w:rsidR="005D4DFD" w:rsidRPr="005D4DFD" w:rsidRDefault="005D4DFD" w:rsidP="005D4DFD">
            <w:pPr>
              <w:rPr>
                <w:rFonts w:ascii="Arial" w:hAnsi="Arial" w:cs="Arial"/>
                <w:b/>
                <w:sz w:val="28"/>
                <w:szCs w:val="28"/>
              </w:rPr>
            </w:pPr>
            <w:r w:rsidRPr="005D4DFD">
              <w:rPr>
                <w:rFonts w:ascii="Arial" w:hAnsi="Arial" w:cs="Arial"/>
                <w:b/>
                <w:sz w:val="28"/>
                <w:szCs w:val="28"/>
              </w:rPr>
              <w:t>10 May 2019</w:t>
            </w:r>
          </w:p>
        </w:tc>
      </w:tr>
    </w:tbl>
    <w:p w14:paraId="3B6C4CC4" w14:textId="77777777" w:rsidR="005D4DFD" w:rsidRPr="005D4DFD" w:rsidRDefault="005D4DFD" w:rsidP="005D4DFD">
      <w:pPr>
        <w:rPr>
          <w:rFonts w:ascii="Arial" w:hAnsi="Arial" w:cs="Arial"/>
        </w:rPr>
      </w:pPr>
    </w:p>
    <w:p w14:paraId="44C9C010" w14:textId="77777777" w:rsidR="005D4DFD" w:rsidRPr="005D4DFD" w:rsidRDefault="005D4DFD" w:rsidP="005D4DFD">
      <w:pPr>
        <w:rPr>
          <w:rFonts w:ascii="Arial" w:hAnsi="Arial" w:cs="Arial"/>
          <w:b/>
          <w:sz w:val="28"/>
          <w:szCs w:val="28"/>
        </w:rPr>
      </w:pPr>
      <w:r w:rsidRPr="005D4DFD">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D4DFD" w:rsidRPr="005D4DFD" w14:paraId="2D4B1663" w14:textId="77777777" w:rsidTr="00337119">
        <w:tc>
          <w:tcPr>
            <w:tcW w:w="9781" w:type="dxa"/>
            <w:shd w:val="clear" w:color="auto" w:fill="auto"/>
          </w:tcPr>
          <w:p w14:paraId="0AD9FCE2" w14:textId="77777777" w:rsidR="005D4DFD" w:rsidRPr="005D4DFD" w:rsidRDefault="005D4DFD" w:rsidP="005D4DFD">
            <w:pPr>
              <w:rPr>
                <w:rFonts w:ascii="Arial" w:hAnsi="Arial" w:cs="Arial"/>
                <w:szCs w:val="20"/>
              </w:rPr>
            </w:pPr>
            <w:r w:rsidRPr="005D4DFD">
              <w:rPr>
                <w:rFonts w:ascii="Arial" w:hAnsi="Arial" w:cs="Arial"/>
                <w:szCs w:val="20"/>
              </w:rPr>
              <w:t>A decision is required as to whether to make retrospective adjustments to schools relating to pupil variations in the future. Forum are asked to look at the current pupil variations and to consider the financial and other effects of making retrospective adjustments to schools when making this decision.</w:t>
            </w:r>
          </w:p>
          <w:p w14:paraId="67C7201F" w14:textId="77777777" w:rsidR="005D4DFD" w:rsidRPr="005D4DFD" w:rsidRDefault="005D4DFD" w:rsidP="005D4DFD">
            <w:pPr>
              <w:rPr>
                <w:rFonts w:ascii="Arial" w:hAnsi="Arial" w:cs="Arial"/>
                <w:b/>
                <w:color w:val="0000FF"/>
              </w:rPr>
            </w:pPr>
          </w:p>
          <w:p w14:paraId="5D28440A" w14:textId="77777777" w:rsidR="005D4DFD" w:rsidRPr="005D4DFD" w:rsidRDefault="005D4DFD" w:rsidP="005D4DFD">
            <w:pPr>
              <w:rPr>
                <w:rFonts w:ascii="Arial" w:hAnsi="Arial" w:cs="Arial"/>
                <w:b/>
                <w:color w:val="0000FF"/>
              </w:rPr>
            </w:pPr>
            <w:r w:rsidRPr="005D4DFD">
              <w:rPr>
                <w:rFonts w:ascii="Arial" w:hAnsi="Arial" w:cs="Arial"/>
                <w:b/>
              </w:rPr>
              <w:t>Recommendations:</w:t>
            </w:r>
            <w:r w:rsidRPr="005D4DFD">
              <w:rPr>
                <w:rFonts w:ascii="Arial" w:hAnsi="Arial" w:cs="Arial"/>
                <w:b/>
                <w:color w:val="0000FF"/>
              </w:rPr>
              <w:t xml:space="preserve"> </w:t>
            </w:r>
          </w:p>
          <w:p w14:paraId="6CC71A5B" w14:textId="77777777" w:rsidR="005D4DFD" w:rsidRPr="005D4DFD" w:rsidRDefault="005D4DFD" w:rsidP="005D4DFD">
            <w:pPr>
              <w:rPr>
                <w:rFonts w:ascii="Arial" w:hAnsi="Arial" w:cs="Arial"/>
                <w:b/>
                <w:szCs w:val="20"/>
              </w:rPr>
            </w:pPr>
            <w:r w:rsidRPr="005D4DFD">
              <w:rPr>
                <w:rFonts w:ascii="Arial" w:hAnsi="Arial" w:cs="Arial"/>
                <w:b/>
                <w:szCs w:val="20"/>
              </w:rPr>
              <w:t xml:space="preserve">To decide on whether retrospective adjustments should be made to schools in relation to pupil variations and the methodology that would be adopted, or to continue with the current method of variation and no subsequent adjustment (unless otherwise agreed as per St. </w:t>
            </w:r>
            <w:proofErr w:type="spellStart"/>
            <w:r w:rsidRPr="005D4DFD">
              <w:rPr>
                <w:rFonts w:ascii="Arial" w:hAnsi="Arial" w:cs="Arial"/>
                <w:b/>
                <w:szCs w:val="20"/>
              </w:rPr>
              <w:t>Clement’s</w:t>
            </w:r>
            <w:proofErr w:type="spellEnd"/>
            <w:r w:rsidRPr="005D4DFD">
              <w:rPr>
                <w:rFonts w:ascii="Arial" w:hAnsi="Arial" w:cs="Arial"/>
                <w:b/>
                <w:szCs w:val="20"/>
              </w:rPr>
              <w:t xml:space="preserve"> Hill Primary Academy).  </w:t>
            </w:r>
          </w:p>
        </w:tc>
      </w:tr>
    </w:tbl>
    <w:p w14:paraId="34A69B39" w14:textId="77777777" w:rsidR="005D4DFD" w:rsidRPr="005D4DFD" w:rsidRDefault="005D4DFD" w:rsidP="005D4DFD">
      <w:pPr>
        <w:rPr>
          <w:rFonts w:ascii="Arial" w:hAnsi="Arial" w:cs="Arial"/>
        </w:rPr>
      </w:pPr>
    </w:p>
    <w:p w14:paraId="769DA994" w14:textId="7C6B7ED1" w:rsidR="005D4DFD" w:rsidRPr="005D4DFD" w:rsidRDefault="005D4DFD" w:rsidP="009E68CA">
      <w:pPr>
        <w:tabs>
          <w:tab w:val="center" w:pos="4678"/>
        </w:tabs>
        <w:rPr>
          <w:rFonts w:ascii="Arial" w:hAnsi="Arial" w:cs="Arial"/>
          <w:b/>
          <w:sz w:val="28"/>
          <w:szCs w:val="28"/>
        </w:rPr>
      </w:pPr>
      <w:r w:rsidRPr="005D4DFD">
        <w:rPr>
          <w:rFonts w:ascii="Arial" w:hAnsi="Arial" w:cs="Arial"/>
          <w:b/>
          <w:sz w:val="28"/>
          <w:szCs w:val="28"/>
        </w:rPr>
        <w:t xml:space="preserve">1. Proposal </w:t>
      </w:r>
      <w:r w:rsidR="009E68CA">
        <w:rPr>
          <w:rFonts w:ascii="Arial" w:hAnsi="Arial" w:cs="Arial"/>
          <w:b/>
          <w:sz w:val="28"/>
          <w:szCs w:val="28"/>
        </w:rPr>
        <w:tab/>
      </w:r>
    </w:p>
    <w:p w14:paraId="197F84BC" w14:textId="77777777" w:rsidR="005D4DFD" w:rsidRPr="005D4DFD" w:rsidRDefault="005D4DFD" w:rsidP="005D4DFD">
      <w:pPr>
        <w:rPr>
          <w:rFonts w:ascii="Arial" w:hAnsi="Arial" w:cs="Arial"/>
          <w:b/>
        </w:rPr>
      </w:pPr>
    </w:p>
    <w:p w14:paraId="4C13DE69" w14:textId="77777777" w:rsidR="005D4DFD" w:rsidRPr="005D4DFD" w:rsidRDefault="005D4DFD" w:rsidP="005D4DFD">
      <w:pPr>
        <w:rPr>
          <w:rFonts w:ascii="Arial" w:hAnsi="Arial" w:cs="Arial"/>
          <w:b/>
          <w:szCs w:val="20"/>
        </w:rPr>
      </w:pPr>
      <w:r w:rsidRPr="005D4DFD">
        <w:rPr>
          <w:rFonts w:ascii="Arial" w:hAnsi="Arial" w:cs="Arial"/>
          <w:b/>
          <w:szCs w:val="20"/>
        </w:rPr>
        <w:t>Current method vs retrospective adjustments</w:t>
      </w:r>
    </w:p>
    <w:p w14:paraId="3148523D" w14:textId="77777777" w:rsidR="005D4DFD" w:rsidRPr="005D4DFD" w:rsidRDefault="005D4DFD" w:rsidP="005D4DFD">
      <w:pPr>
        <w:rPr>
          <w:rFonts w:ascii="Arial" w:hAnsi="Arial" w:cs="Arial"/>
          <w:b/>
          <w:szCs w:val="20"/>
        </w:rPr>
      </w:pPr>
    </w:p>
    <w:p w14:paraId="3E87BDCF" w14:textId="77777777" w:rsidR="005D4DFD" w:rsidRPr="005D4DFD" w:rsidRDefault="005D4DFD" w:rsidP="005D4DFD">
      <w:pPr>
        <w:rPr>
          <w:rFonts w:ascii="Arial" w:hAnsi="Arial" w:cs="Arial"/>
          <w:szCs w:val="20"/>
        </w:rPr>
      </w:pPr>
      <w:r w:rsidRPr="005D4DFD">
        <w:rPr>
          <w:rFonts w:ascii="Arial" w:hAnsi="Arial" w:cs="Arial"/>
          <w:szCs w:val="20"/>
        </w:rPr>
        <w:t>The Authority Proforma Tool (APT) is completed in January of each year and we use 5/12ths of the October census of the financial year we are currently in to calculate April - August plus a 7/12ths estimate for the period September to March.</w:t>
      </w:r>
    </w:p>
    <w:p w14:paraId="78898B42" w14:textId="77777777" w:rsidR="005D4DFD" w:rsidRPr="005D4DFD" w:rsidRDefault="005D4DFD" w:rsidP="005D4DFD">
      <w:pPr>
        <w:rPr>
          <w:rFonts w:ascii="Arial" w:hAnsi="Arial" w:cs="Arial"/>
          <w:szCs w:val="20"/>
        </w:rPr>
      </w:pPr>
    </w:p>
    <w:p w14:paraId="4FB053BE" w14:textId="77777777" w:rsidR="005D4DFD" w:rsidRPr="005D4DFD" w:rsidRDefault="005D4DFD" w:rsidP="005D4DFD">
      <w:pPr>
        <w:rPr>
          <w:rFonts w:ascii="Arial" w:hAnsi="Arial" w:cs="Arial"/>
          <w:szCs w:val="20"/>
        </w:rPr>
      </w:pPr>
      <w:r w:rsidRPr="005D4DFD">
        <w:rPr>
          <w:rFonts w:ascii="Arial" w:hAnsi="Arial" w:cs="Arial"/>
          <w:szCs w:val="20"/>
        </w:rPr>
        <w:t>The estimate is a combination of information received from the Admissions team after having liaised with the school in question, plus any other information that has been published on the school reorganisation web page.  We use an estimate for the 7/12ths because the census data for October of the financial year we are calculating is not yet available.</w:t>
      </w:r>
    </w:p>
    <w:p w14:paraId="3A898819" w14:textId="77777777" w:rsidR="005D4DFD" w:rsidRPr="005D4DFD" w:rsidRDefault="005D4DFD" w:rsidP="005D4DFD">
      <w:pPr>
        <w:rPr>
          <w:rFonts w:ascii="Arial" w:hAnsi="Arial" w:cs="Arial"/>
          <w:szCs w:val="20"/>
        </w:rPr>
      </w:pPr>
    </w:p>
    <w:p w14:paraId="49370C63" w14:textId="77777777" w:rsidR="005D4DFD" w:rsidRPr="005D4DFD" w:rsidRDefault="005D4DFD" w:rsidP="005D4DFD">
      <w:pPr>
        <w:rPr>
          <w:rFonts w:ascii="Arial" w:hAnsi="Arial" w:cs="Arial"/>
          <w:szCs w:val="20"/>
        </w:rPr>
      </w:pPr>
      <w:r w:rsidRPr="005D4DFD">
        <w:rPr>
          <w:rFonts w:ascii="Arial" w:hAnsi="Arial" w:cs="Arial"/>
          <w:szCs w:val="20"/>
        </w:rPr>
        <w:t xml:space="preserve">We </w:t>
      </w:r>
      <w:proofErr w:type="gramStart"/>
      <w:r w:rsidRPr="005D4DFD">
        <w:rPr>
          <w:rFonts w:ascii="Arial" w:hAnsi="Arial" w:cs="Arial"/>
          <w:szCs w:val="20"/>
        </w:rPr>
        <w:t>are allowed to</w:t>
      </w:r>
      <w:proofErr w:type="gramEnd"/>
      <w:r w:rsidRPr="005D4DFD">
        <w:rPr>
          <w:rFonts w:ascii="Arial" w:hAnsi="Arial" w:cs="Arial"/>
          <w:szCs w:val="20"/>
        </w:rPr>
        <w:t xml:space="preserve"> make retrospective adjustments but currently choose not to and the schools are expected to manage the budget that has been allocated to them.  </w:t>
      </w:r>
    </w:p>
    <w:p w14:paraId="5FE2FB9E" w14:textId="77777777" w:rsidR="005D4DFD" w:rsidRPr="005D4DFD" w:rsidRDefault="005D4DFD" w:rsidP="005D4DFD">
      <w:pPr>
        <w:rPr>
          <w:rFonts w:ascii="Arial" w:hAnsi="Arial" w:cs="Arial"/>
          <w:szCs w:val="20"/>
        </w:rPr>
      </w:pPr>
    </w:p>
    <w:p w14:paraId="21DBCB72" w14:textId="77777777" w:rsidR="005D4DFD" w:rsidRPr="005D4DFD" w:rsidRDefault="005D4DFD" w:rsidP="005D4DFD">
      <w:pPr>
        <w:rPr>
          <w:rFonts w:ascii="Arial" w:hAnsi="Arial" w:cs="Arial"/>
          <w:szCs w:val="20"/>
        </w:rPr>
      </w:pPr>
      <w:r w:rsidRPr="005D4DFD">
        <w:rPr>
          <w:rFonts w:ascii="Arial" w:hAnsi="Arial" w:cs="Arial"/>
          <w:szCs w:val="20"/>
        </w:rPr>
        <w:t xml:space="preserve">A recent exception to this was St. </w:t>
      </w:r>
      <w:proofErr w:type="spellStart"/>
      <w:r w:rsidRPr="005D4DFD">
        <w:rPr>
          <w:rFonts w:ascii="Arial" w:hAnsi="Arial" w:cs="Arial"/>
          <w:szCs w:val="20"/>
        </w:rPr>
        <w:t>Clement’s</w:t>
      </w:r>
      <w:proofErr w:type="spellEnd"/>
      <w:r w:rsidRPr="005D4DFD">
        <w:rPr>
          <w:rFonts w:ascii="Arial" w:hAnsi="Arial" w:cs="Arial"/>
          <w:szCs w:val="20"/>
        </w:rPr>
        <w:t xml:space="preserve"> Hill Primary Academy which had a retrospective adjustment made in the 2019/20 APT.  It was agreed that a clawback system would be actioned if the estimated numbers used for 2018/19 were significantly different when compared to actual numbers following the October 2018 census.</w:t>
      </w:r>
    </w:p>
    <w:p w14:paraId="08188F3D" w14:textId="77777777" w:rsidR="005D4DFD" w:rsidRPr="005D4DFD" w:rsidRDefault="005D4DFD" w:rsidP="005D4DFD">
      <w:pPr>
        <w:rPr>
          <w:rFonts w:ascii="Arial" w:hAnsi="Arial" w:cs="Arial"/>
          <w:szCs w:val="20"/>
        </w:rPr>
      </w:pPr>
    </w:p>
    <w:p w14:paraId="313BBAD4" w14:textId="77777777" w:rsidR="005D4DFD" w:rsidRPr="005D4DFD" w:rsidRDefault="005D4DFD" w:rsidP="005D4DFD">
      <w:pPr>
        <w:rPr>
          <w:rFonts w:ascii="Arial" w:hAnsi="Arial" w:cs="Arial"/>
          <w:szCs w:val="20"/>
        </w:rPr>
      </w:pPr>
      <w:r w:rsidRPr="005D4DFD">
        <w:rPr>
          <w:rFonts w:ascii="Arial" w:hAnsi="Arial" w:cs="Arial"/>
          <w:szCs w:val="20"/>
        </w:rPr>
        <w:t xml:space="preserve">If a decision was made to adjust retrospectively, the adjustment would be made in the following financial year and could increase or decrease a school’s budget for that financial year, so schools would have to </w:t>
      </w:r>
      <w:proofErr w:type="gramStart"/>
      <w:r w:rsidRPr="005D4DFD">
        <w:rPr>
          <w:rFonts w:ascii="Arial" w:hAnsi="Arial" w:cs="Arial"/>
          <w:szCs w:val="20"/>
        </w:rPr>
        <w:t>plan ahead</w:t>
      </w:r>
      <w:proofErr w:type="gramEnd"/>
      <w:r w:rsidRPr="005D4DFD">
        <w:rPr>
          <w:rFonts w:ascii="Arial" w:hAnsi="Arial" w:cs="Arial"/>
          <w:szCs w:val="20"/>
        </w:rPr>
        <w:t xml:space="preserve"> for any potential adjustment.</w:t>
      </w:r>
    </w:p>
    <w:p w14:paraId="5B7B1C2C" w14:textId="77777777" w:rsidR="005D4DFD" w:rsidRPr="005D4DFD" w:rsidRDefault="005D4DFD" w:rsidP="005D4DFD">
      <w:pPr>
        <w:rPr>
          <w:rFonts w:ascii="Arial" w:hAnsi="Arial" w:cs="Arial"/>
          <w:szCs w:val="20"/>
        </w:rPr>
      </w:pPr>
    </w:p>
    <w:p w14:paraId="1CF4B6ED" w14:textId="77777777" w:rsidR="005D4DFD" w:rsidRPr="005D4DFD" w:rsidRDefault="005D4DFD" w:rsidP="005D4DFD">
      <w:pPr>
        <w:rPr>
          <w:rFonts w:ascii="Arial" w:hAnsi="Arial" w:cs="Arial"/>
          <w:szCs w:val="20"/>
        </w:rPr>
      </w:pPr>
      <w:r w:rsidRPr="005D4DFD">
        <w:rPr>
          <w:rFonts w:ascii="Arial" w:hAnsi="Arial" w:cs="Arial"/>
          <w:szCs w:val="20"/>
        </w:rPr>
        <w:t xml:space="preserve">We must fund schools using the same principles of estimates for pupil growth, in both schools with growth recognised by the LA, and growth in centrally delivered free schools that are growing.  There are many variables that can affect the difference between </w:t>
      </w:r>
      <w:r w:rsidRPr="005D4DFD">
        <w:rPr>
          <w:rFonts w:ascii="Arial" w:hAnsi="Arial" w:cs="Arial"/>
          <w:szCs w:val="20"/>
        </w:rPr>
        <w:lastRenderedPageBreak/>
        <w:t>numbers on roll from one year to the next in growing/re-organising schools so it would be difficult to apply a principle that would work for all.</w:t>
      </w:r>
    </w:p>
    <w:p w14:paraId="13EB4C57" w14:textId="77777777" w:rsidR="009F2A45" w:rsidRDefault="009F2A45" w:rsidP="005D4DFD">
      <w:pPr>
        <w:rPr>
          <w:rFonts w:ascii="Arial" w:hAnsi="Arial" w:cs="Arial"/>
          <w:b/>
          <w:szCs w:val="20"/>
        </w:rPr>
      </w:pPr>
    </w:p>
    <w:p w14:paraId="47E2E193" w14:textId="63B78EB9" w:rsidR="005D4DFD" w:rsidRPr="005D4DFD" w:rsidRDefault="005D4DFD" w:rsidP="005D4DFD">
      <w:pPr>
        <w:rPr>
          <w:rFonts w:ascii="Arial" w:hAnsi="Arial" w:cs="Arial"/>
          <w:b/>
          <w:szCs w:val="20"/>
        </w:rPr>
      </w:pPr>
      <w:r w:rsidRPr="005D4DFD">
        <w:rPr>
          <w:rFonts w:ascii="Arial" w:hAnsi="Arial" w:cs="Arial"/>
          <w:b/>
          <w:szCs w:val="20"/>
        </w:rPr>
        <w:t>Modelling</w:t>
      </w:r>
    </w:p>
    <w:p w14:paraId="65F49300" w14:textId="77777777" w:rsidR="005D4DFD" w:rsidRPr="005D4DFD" w:rsidRDefault="005D4DFD" w:rsidP="005D4DFD">
      <w:pPr>
        <w:rPr>
          <w:rFonts w:ascii="Arial" w:hAnsi="Arial" w:cs="Arial"/>
          <w:b/>
          <w:szCs w:val="20"/>
        </w:rPr>
      </w:pPr>
    </w:p>
    <w:p w14:paraId="72B85597" w14:textId="77777777" w:rsidR="005D4DFD" w:rsidRPr="005D4DFD" w:rsidRDefault="005D4DFD" w:rsidP="005D4DFD">
      <w:pPr>
        <w:rPr>
          <w:rFonts w:ascii="Arial" w:hAnsi="Arial" w:cs="Arial"/>
          <w:szCs w:val="20"/>
        </w:rPr>
      </w:pPr>
      <w:r w:rsidRPr="005D4DFD">
        <w:rPr>
          <w:rFonts w:ascii="Arial" w:hAnsi="Arial" w:cs="Arial"/>
          <w:szCs w:val="20"/>
        </w:rPr>
        <w:t>2018/19 data has been used to model the effects of pupil variation and the difference between estimated numbers for September 2018 to March 2019 compared with the October census 2018 numbers for this same period.  The spreadsheet attached shows the outcomes.</w:t>
      </w:r>
    </w:p>
    <w:p w14:paraId="24B885F5" w14:textId="77777777" w:rsidR="005D4DFD" w:rsidRPr="005D4DFD" w:rsidRDefault="005D4DFD" w:rsidP="005D4DFD">
      <w:pPr>
        <w:rPr>
          <w:rFonts w:ascii="Arial" w:hAnsi="Arial" w:cs="Arial"/>
          <w:szCs w:val="20"/>
        </w:rPr>
      </w:pPr>
    </w:p>
    <w:p w14:paraId="55F7C478" w14:textId="77777777" w:rsidR="005D4DFD" w:rsidRPr="005D4DFD" w:rsidRDefault="005D4DFD" w:rsidP="005D4DFD">
      <w:pPr>
        <w:rPr>
          <w:rFonts w:ascii="Arial" w:hAnsi="Arial" w:cs="Arial"/>
          <w:szCs w:val="20"/>
        </w:rPr>
      </w:pPr>
      <w:r w:rsidRPr="005D4DFD">
        <w:rPr>
          <w:rFonts w:ascii="Arial" w:hAnsi="Arial" w:cs="Arial"/>
          <w:szCs w:val="20"/>
        </w:rPr>
        <w:t>Of the ten schools modelled, four of the schools’ budgets would have decreased when using the census data, compared with six schools that showed an increase in budget.  However, the total decreases in funding amounted to -£280,945 compared with increases in budget of £93,981, giving an overall retrospective adjustment figure of -£186,964.</w:t>
      </w:r>
    </w:p>
    <w:p w14:paraId="1D391FD7" w14:textId="77777777" w:rsidR="005D4DFD" w:rsidRPr="005D4DFD" w:rsidRDefault="005D4DFD" w:rsidP="005D4DFD">
      <w:pPr>
        <w:rPr>
          <w:rFonts w:ascii="Arial" w:hAnsi="Arial" w:cs="Arial"/>
          <w:szCs w:val="20"/>
        </w:rPr>
      </w:pPr>
    </w:p>
    <w:p w14:paraId="33873254" w14:textId="77777777" w:rsidR="005D4DFD" w:rsidRPr="005D4DFD" w:rsidRDefault="005D4DFD" w:rsidP="005D4DFD">
      <w:pPr>
        <w:rPr>
          <w:rFonts w:ascii="Arial" w:hAnsi="Arial" w:cs="Arial"/>
          <w:szCs w:val="20"/>
        </w:rPr>
      </w:pPr>
      <w:r w:rsidRPr="005D4DFD">
        <w:rPr>
          <w:rFonts w:ascii="Arial" w:hAnsi="Arial" w:cs="Arial"/>
          <w:szCs w:val="20"/>
        </w:rPr>
        <w:t>Forum suggested looking at the percentage increase/decrease of September numbers, comparing estimated to census, and deciding on a fixed percentage threshold amount when deciding whether to make a retrospective adjustment.  It was thought that 10% and 20% would be sensible threshold starting points for modelling.  Using the figures in our model, all schools would fall into the 10% threshold and half of schools over 20%.  One disadvantage of using this method is that it creates a cliff edge for those on the cusp of the threshold.</w:t>
      </w:r>
    </w:p>
    <w:p w14:paraId="64A29555" w14:textId="77777777" w:rsidR="005D4DFD" w:rsidRPr="005D4DFD" w:rsidRDefault="005D4DFD" w:rsidP="005D4DFD">
      <w:pPr>
        <w:rPr>
          <w:rFonts w:ascii="Arial" w:hAnsi="Arial" w:cs="Arial"/>
          <w:szCs w:val="20"/>
        </w:rPr>
      </w:pPr>
    </w:p>
    <w:p w14:paraId="4C47CF65" w14:textId="77777777" w:rsidR="005D4DFD" w:rsidRPr="005D4DFD" w:rsidRDefault="005D4DFD" w:rsidP="005D4DFD">
      <w:pPr>
        <w:rPr>
          <w:rFonts w:ascii="Arial" w:hAnsi="Arial" w:cs="Arial"/>
          <w:szCs w:val="20"/>
        </w:rPr>
      </w:pPr>
      <w:r w:rsidRPr="005D4DFD">
        <w:rPr>
          <w:rFonts w:ascii="Arial" w:hAnsi="Arial" w:cs="Arial"/>
          <w:szCs w:val="20"/>
        </w:rPr>
        <w:t xml:space="preserve">Another suggestion would be to look at what the actual additional intake was compared to estimated numbers.  It could be that a school has been given an estimate of 60 pupils intake (an additional 2 classes) and </w:t>
      </w:r>
      <w:proofErr w:type="gramStart"/>
      <w:r w:rsidRPr="005D4DFD">
        <w:rPr>
          <w:rFonts w:ascii="Arial" w:hAnsi="Arial" w:cs="Arial"/>
          <w:szCs w:val="20"/>
        </w:rPr>
        <w:t>actually only</w:t>
      </w:r>
      <w:proofErr w:type="gramEnd"/>
      <w:r w:rsidRPr="005D4DFD">
        <w:rPr>
          <w:rFonts w:ascii="Arial" w:hAnsi="Arial" w:cs="Arial"/>
          <w:szCs w:val="20"/>
        </w:rPr>
        <w:t xml:space="preserve"> gets 28 (just one class).  If this was the case, it would not justify the additional class costs and therefore a retrospective adjustment would seem appropriate.  </w:t>
      </w:r>
    </w:p>
    <w:p w14:paraId="79EC36A5" w14:textId="77777777" w:rsidR="005D4DFD" w:rsidRPr="005D4DFD" w:rsidRDefault="005D4DFD" w:rsidP="005D4DFD">
      <w:pPr>
        <w:rPr>
          <w:rFonts w:ascii="Arial" w:hAnsi="Arial" w:cs="Arial"/>
          <w:szCs w:val="20"/>
        </w:rPr>
      </w:pPr>
    </w:p>
    <w:p w14:paraId="75F959CA" w14:textId="77777777" w:rsidR="005D4DFD" w:rsidRPr="005D4DFD" w:rsidRDefault="005D4DFD" w:rsidP="005D4DFD">
      <w:pPr>
        <w:rPr>
          <w:rFonts w:ascii="Arial" w:hAnsi="Arial" w:cs="Arial"/>
          <w:b/>
          <w:szCs w:val="20"/>
        </w:rPr>
      </w:pPr>
      <w:r w:rsidRPr="005D4DFD">
        <w:rPr>
          <w:rFonts w:ascii="Arial" w:hAnsi="Arial" w:cs="Arial"/>
          <w:b/>
          <w:szCs w:val="20"/>
        </w:rPr>
        <w:t>Advantages and Disadvantages</w:t>
      </w:r>
    </w:p>
    <w:p w14:paraId="79F69257" w14:textId="77777777" w:rsidR="005D4DFD" w:rsidRPr="005D4DFD" w:rsidRDefault="005D4DFD" w:rsidP="005D4DFD">
      <w:pPr>
        <w:rPr>
          <w:rFonts w:ascii="Arial" w:hAnsi="Arial" w:cs="Arial"/>
          <w:szCs w:val="20"/>
        </w:rPr>
      </w:pPr>
    </w:p>
    <w:p w14:paraId="03590C78" w14:textId="77777777" w:rsidR="005D4DFD" w:rsidRPr="005D4DFD" w:rsidRDefault="005D4DFD" w:rsidP="005D4DFD">
      <w:pPr>
        <w:rPr>
          <w:rFonts w:ascii="Arial" w:hAnsi="Arial" w:cs="Arial"/>
          <w:szCs w:val="20"/>
        </w:rPr>
      </w:pPr>
      <w:r w:rsidRPr="005D4DFD">
        <w:rPr>
          <w:rFonts w:ascii="Arial" w:hAnsi="Arial" w:cs="Arial"/>
          <w:szCs w:val="20"/>
        </w:rPr>
        <w:t xml:space="preserve">This additional funding is based on NCC estimate of new pupils arriving at the school due to re-organisation (schools growing from infant or junior to all-through primary or new schools that are growing year by year.  NCC rely on schools to work with us with proposals to re-organise and/or to grow year by year and funding to be able to do this is essential to schools.  Any likelihood of funding being removed </w:t>
      </w:r>
      <w:proofErr w:type="gramStart"/>
      <w:r w:rsidRPr="005D4DFD">
        <w:rPr>
          <w:rFonts w:ascii="Arial" w:hAnsi="Arial" w:cs="Arial"/>
          <w:szCs w:val="20"/>
        </w:rPr>
        <w:t>at a later date</w:t>
      </w:r>
      <w:proofErr w:type="gramEnd"/>
      <w:r w:rsidRPr="005D4DFD">
        <w:rPr>
          <w:rFonts w:ascii="Arial" w:hAnsi="Arial" w:cs="Arial"/>
          <w:szCs w:val="20"/>
        </w:rPr>
        <w:t xml:space="preserve"> could mean a school would not agree to NCC proposals.</w:t>
      </w:r>
    </w:p>
    <w:p w14:paraId="0A400AA0" w14:textId="77777777" w:rsidR="005D4DFD" w:rsidRPr="005D4DFD" w:rsidRDefault="005D4DFD" w:rsidP="005D4DFD">
      <w:pPr>
        <w:rPr>
          <w:rFonts w:ascii="Arial" w:hAnsi="Arial" w:cs="Arial"/>
          <w:szCs w:val="20"/>
        </w:rPr>
      </w:pPr>
    </w:p>
    <w:p w14:paraId="55E443FC" w14:textId="77777777" w:rsidR="005D4DFD" w:rsidRPr="005D4DFD" w:rsidRDefault="005D4DFD" w:rsidP="005D4DFD">
      <w:pPr>
        <w:rPr>
          <w:rFonts w:ascii="Arial" w:hAnsi="Arial" w:cs="Arial"/>
          <w:szCs w:val="20"/>
        </w:rPr>
      </w:pPr>
      <w:r w:rsidRPr="005D4DFD">
        <w:rPr>
          <w:rFonts w:ascii="Arial" w:hAnsi="Arial" w:cs="Arial"/>
          <w:szCs w:val="20"/>
        </w:rPr>
        <w:t xml:space="preserve">The only advantage to this proposal is that in some circumstances money would come back into the budget. </w:t>
      </w:r>
    </w:p>
    <w:p w14:paraId="31110CAA" w14:textId="77777777" w:rsidR="005D4DFD" w:rsidRPr="005D4DFD" w:rsidRDefault="005D4DFD" w:rsidP="005D4DFD">
      <w:pPr>
        <w:rPr>
          <w:rFonts w:ascii="Arial" w:hAnsi="Arial" w:cs="Arial"/>
          <w:szCs w:val="20"/>
        </w:rPr>
      </w:pPr>
    </w:p>
    <w:p w14:paraId="761FA1BB" w14:textId="77777777" w:rsidR="005D4DFD" w:rsidRPr="005D4DFD" w:rsidRDefault="005D4DFD" w:rsidP="005D4DFD">
      <w:pPr>
        <w:rPr>
          <w:rFonts w:ascii="Arial" w:hAnsi="Arial" w:cs="Arial"/>
          <w:b/>
          <w:szCs w:val="20"/>
        </w:rPr>
      </w:pPr>
      <w:r w:rsidRPr="005D4DFD">
        <w:rPr>
          <w:rFonts w:ascii="Arial" w:hAnsi="Arial" w:cs="Arial"/>
          <w:b/>
          <w:szCs w:val="20"/>
        </w:rPr>
        <w:t xml:space="preserve">Further comments </w:t>
      </w:r>
    </w:p>
    <w:p w14:paraId="368C8A2E" w14:textId="77777777" w:rsidR="005D4DFD" w:rsidRPr="005D4DFD" w:rsidRDefault="005D4DFD" w:rsidP="005D4DFD">
      <w:pPr>
        <w:rPr>
          <w:rFonts w:ascii="Arial" w:hAnsi="Arial" w:cs="Arial"/>
          <w:b/>
          <w:szCs w:val="20"/>
        </w:rPr>
      </w:pPr>
    </w:p>
    <w:p w14:paraId="489DDB4E" w14:textId="77777777" w:rsidR="005D4DFD" w:rsidRPr="005D4DFD" w:rsidRDefault="005D4DFD" w:rsidP="005D4DFD">
      <w:pPr>
        <w:rPr>
          <w:rFonts w:ascii="Arial" w:hAnsi="Arial" w:cs="Arial"/>
          <w:szCs w:val="20"/>
        </w:rPr>
      </w:pPr>
      <w:r w:rsidRPr="005D4DFD">
        <w:rPr>
          <w:rFonts w:ascii="Arial" w:hAnsi="Arial" w:cs="Arial"/>
          <w:szCs w:val="20"/>
        </w:rPr>
        <w:t>As mentioned above, it would be difficult to apply a simple principle that would work for all different scenarios.  A simple model would be as suggested above, to apply funding for proposed additional Forms of Entry.  This funding would only be clawed back if the school in question did not admit that number of Forms of Entry and took less children.</w:t>
      </w:r>
    </w:p>
    <w:p w14:paraId="6AF31BF2" w14:textId="77777777" w:rsidR="005D4DFD" w:rsidRPr="005D4DFD" w:rsidRDefault="005D4DFD" w:rsidP="005D4DFD">
      <w:pPr>
        <w:rPr>
          <w:rFonts w:ascii="Arial" w:hAnsi="Arial" w:cs="Arial"/>
        </w:rPr>
      </w:pPr>
    </w:p>
    <w:p w14:paraId="0B84003D" w14:textId="77777777" w:rsidR="005D4DFD" w:rsidRPr="005D4DFD" w:rsidRDefault="005D4DFD" w:rsidP="005D4DFD">
      <w:pPr>
        <w:rPr>
          <w:rFonts w:ascii="Arial" w:hAnsi="Arial" w:cs="Arial"/>
          <w:b/>
          <w:sz w:val="28"/>
          <w:szCs w:val="28"/>
        </w:rPr>
      </w:pPr>
      <w:r w:rsidRPr="005D4DFD">
        <w:rPr>
          <w:rFonts w:ascii="Arial" w:hAnsi="Arial" w:cs="Arial"/>
          <w:b/>
          <w:sz w:val="28"/>
          <w:szCs w:val="28"/>
        </w:rPr>
        <w:t>2. Financial Implications and Risks</w:t>
      </w:r>
    </w:p>
    <w:p w14:paraId="6209D83C" w14:textId="77777777" w:rsidR="005D4DFD" w:rsidRPr="005D4DFD" w:rsidRDefault="005D4DFD" w:rsidP="005D4DFD">
      <w:pPr>
        <w:rPr>
          <w:rFonts w:ascii="Arial" w:hAnsi="Arial" w:cs="Arial"/>
          <w:b/>
          <w:sz w:val="28"/>
          <w:szCs w:val="28"/>
        </w:rPr>
      </w:pPr>
    </w:p>
    <w:p w14:paraId="2EB958DA" w14:textId="77777777" w:rsidR="005D4DFD" w:rsidRPr="005D4DFD" w:rsidRDefault="005D4DFD" w:rsidP="005D4DFD">
      <w:pPr>
        <w:rPr>
          <w:rFonts w:ascii="Arial" w:hAnsi="Arial" w:cs="Arial"/>
          <w:szCs w:val="20"/>
        </w:rPr>
      </w:pPr>
      <w:r w:rsidRPr="005D4DFD">
        <w:rPr>
          <w:rFonts w:ascii="Arial" w:hAnsi="Arial" w:cs="Arial"/>
          <w:szCs w:val="20"/>
        </w:rPr>
        <w:lastRenderedPageBreak/>
        <w:t xml:space="preserve">If a decision was made to reduce funding in the following financial year, where there has been a significant drop in pupil numbers, this would have a significant impact on school budgets. Schools would need to financially </w:t>
      </w:r>
      <w:proofErr w:type="gramStart"/>
      <w:r w:rsidRPr="005D4DFD">
        <w:rPr>
          <w:rFonts w:ascii="Arial" w:hAnsi="Arial" w:cs="Arial"/>
          <w:szCs w:val="20"/>
        </w:rPr>
        <w:t>plan ahead</w:t>
      </w:r>
      <w:proofErr w:type="gramEnd"/>
      <w:r w:rsidRPr="005D4DFD">
        <w:rPr>
          <w:rFonts w:ascii="Arial" w:hAnsi="Arial" w:cs="Arial"/>
          <w:szCs w:val="20"/>
        </w:rPr>
        <w:t xml:space="preserve"> for this scenario, when the actual pupil numbers became available in October.</w:t>
      </w:r>
    </w:p>
    <w:p w14:paraId="179281FB" w14:textId="77777777" w:rsidR="005D4DFD" w:rsidRPr="005D4DFD" w:rsidRDefault="005D4DFD" w:rsidP="005D4DFD">
      <w:pPr>
        <w:rPr>
          <w:rFonts w:ascii="Arial" w:hAnsi="Arial" w:cs="Arial"/>
          <w:szCs w:val="20"/>
        </w:rPr>
      </w:pPr>
      <w:r w:rsidRPr="005D4DFD">
        <w:rPr>
          <w:rFonts w:ascii="Arial" w:hAnsi="Arial" w:cs="Arial"/>
          <w:szCs w:val="20"/>
        </w:rPr>
        <w:t xml:space="preserve">Any funding would be returned to the Schools Block, for use within the schools’ financial regulations. </w:t>
      </w:r>
    </w:p>
    <w:p w14:paraId="6A914B67" w14:textId="77777777" w:rsidR="005D4DFD" w:rsidRPr="005D4DFD" w:rsidRDefault="005D4DFD" w:rsidP="005D4DFD">
      <w:pPr>
        <w:rPr>
          <w:rFonts w:ascii="Arial" w:hAnsi="Arial" w:cs="Arial"/>
          <w:szCs w:val="20"/>
        </w:rPr>
      </w:pPr>
    </w:p>
    <w:p w14:paraId="6306AAB9" w14:textId="77777777" w:rsidR="005D4DFD" w:rsidRPr="005D4DFD" w:rsidRDefault="005D4DFD" w:rsidP="005D4DFD">
      <w:pPr>
        <w:rPr>
          <w:rFonts w:ascii="Arial" w:hAnsi="Arial" w:cs="Arial"/>
          <w:b/>
          <w:sz w:val="28"/>
          <w:szCs w:val="28"/>
        </w:rPr>
      </w:pPr>
      <w:r w:rsidRPr="005D4DFD">
        <w:rPr>
          <w:rFonts w:ascii="Arial" w:hAnsi="Arial" w:cs="Arial"/>
          <w:b/>
          <w:sz w:val="28"/>
          <w:szCs w:val="28"/>
        </w:rPr>
        <w:t>3. Background</w:t>
      </w:r>
    </w:p>
    <w:p w14:paraId="11D06229" w14:textId="77777777" w:rsidR="005D4DFD" w:rsidRPr="005D4DFD" w:rsidRDefault="005D4DFD" w:rsidP="005D4DFD">
      <w:pPr>
        <w:rPr>
          <w:rFonts w:ascii="Arial" w:hAnsi="Arial" w:cs="Arial"/>
          <w:b/>
        </w:rPr>
      </w:pPr>
    </w:p>
    <w:p w14:paraId="02528867" w14:textId="77777777" w:rsidR="005D4DFD" w:rsidRPr="005D4DFD" w:rsidRDefault="005D4DFD" w:rsidP="005D4DFD">
      <w:pPr>
        <w:keepNext/>
        <w:outlineLvl w:val="5"/>
        <w:rPr>
          <w:rFonts w:ascii="Arial" w:hAnsi="Arial" w:cs="Arial"/>
          <w:szCs w:val="20"/>
        </w:rPr>
      </w:pPr>
      <w:r w:rsidRPr="005D4DFD">
        <w:rPr>
          <w:rFonts w:ascii="Arial" w:hAnsi="Arial" w:cs="Arial"/>
          <w:szCs w:val="20"/>
        </w:rPr>
        <w:t>This item was previously discussed at School Forum on Friday 11 January 2019 and 15 March 2019.</w:t>
      </w:r>
    </w:p>
    <w:p w14:paraId="3347922A" w14:textId="77777777" w:rsidR="005D4DFD" w:rsidRPr="005D4DFD" w:rsidRDefault="005D4DFD" w:rsidP="005D4DFD">
      <w:pPr>
        <w:keepNext/>
        <w:outlineLvl w:val="5"/>
        <w:rPr>
          <w:rFonts w:ascii="Arial" w:hAnsi="Arial" w:cs="Arial"/>
          <w:szCs w:val="20"/>
        </w:rPr>
      </w:pPr>
      <w:r w:rsidRPr="005D4DFD">
        <w:rPr>
          <w:rFonts w:ascii="Arial" w:hAnsi="Arial" w:cs="Arial"/>
          <w:szCs w:val="20"/>
        </w:rPr>
        <w:t xml:space="preserve"> </w:t>
      </w:r>
    </w:p>
    <w:p w14:paraId="5BBF1852" w14:textId="77777777" w:rsidR="005D4DFD" w:rsidRPr="005D4DFD" w:rsidRDefault="005D4DFD" w:rsidP="005D4DFD">
      <w:pPr>
        <w:keepNext/>
        <w:outlineLvl w:val="5"/>
        <w:rPr>
          <w:rFonts w:ascii="Arial" w:hAnsi="Arial" w:cs="Arial"/>
          <w:b/>
          <w:bCs/>
          <w:sz w:val="28"/>
          <w:szCs w:val="20"/>
        </w:rPr>
      </w:pPr>
      <w:r w:rsidRPr="005D4DFD">
        <w:rPr>
          <w:rFonts w:ascii="Arial" w:hAnsi="Arial" w:cs="Arial"/>
          <w:b/>
          <w:bCs/>
          <w:sz w:val="28"/>
          <w:szCs w:val="20"/>
        </w:rPr>
        <w:t>Officer Contact</w:t>
      </w:r>
    </w:p>
    <w:p w14:paraId="4D14E212" w14:textId="77777777" w:rsidR="005D4DFD" w:rsidRPr="005D4DFD" w:rsidRDefault="005D4DFD" w:rsidP="005D4DFD">
      <w:pPr>
        <w:rPr>
          <w:rFonts w:ascii="Arial" w:hAnsi="Arial" w:cs="Arial"/>
          <w:szCs w:val="20"/>
        </w:rPr>
      </w:pPr>
      <w:r w:rsidRPr="005D4DFD">
        <w:rPr>
          <w:rFonts w:ascii="Arial" w:hAnsi="Arial" w:cs="Arial"/>
          <w:szCs w:val="20"/>
        </w:rPr>
        <w:t xml:space="preserve">If you have any questions about matters contained or want to see copies of any assessments, </w:t>
      </w:r>
      <w:proofErr w:type="spellStart"/>
      <w:r w:rsidRPr="005D4DFD">
        <w:rPr>
          <w:rFonts w:ascii="Arial" w:hAnsi="Arial" w:cs="Arial"/>
          <w:szCs w:val="20"/>
        </w:rPr>
        <w:t>eg</w:t>
      </w:r>
      <w:proofErr w:type="spellEnd"/>
      <w:r w:rsidRPr="005D4DFD">
        <w:rPr>
          <w:rFonts w:ascii="Arial" w:hAnsi="Arial" w:cs="Arial"/>
          <w:szCs w:val="20"/>
        </w:rPr>
        <w:t xml:space="preserve"> equality impact assessment, please get in touch with: </w:t>
      </w:r>
    </w:p>
    <w:p w14:paraId="3531B60A" w14:textId="77777777" w:rsidR="005D4DFD" w:rsidRPr="005D4DFD" w:rsidRDefault="005D4DFD" w:rsidP="005D4DFD">
      <w:pPr>
        <w:rPr>
          <w:rFonts w:ascii="Arial" w:hAnsi="Arial" w:cs="Arial"/>
          <w:szCs w:val="20"/>
        </w:rPr>
      </w:pPr>
    </w:p>
    <w:p w14:paraId="4F216DE1" w14:textId="77777777" w:rsidR="005D4DFD" w:rsidRPr="005D4DFD" w:rsidRDefault="005D4DFD" w:rsidP="005D4DFD">
      <w:pPr>
        <w:rPr>
          <w:rFonts w:ascii="Arial" w:hAnsi="Arial" w:cs="Arial"/>
          <w:szCs w:val="20"/>
        </w:rPr>
      </w:pPr>
      <w:r w:rsidRPr="005D4DFD">
        <w:rPr>
          <w:rFonts w:ascii="Arial" w:hAnsi="Arial" w:cs="Arial"/>
          <w:szCs w:val="20"/>
        </w:rPr>
        <w:t xml:space="preserve">If you have any questions about matters contained in this </w:t>
      </w:r>
      <w:proofErr w:type="gramStart"/>
      <w:r w:rsidRPr="005D4DFD">
        <w:rPr>
          <w:rFonts w:ascii="Arial" w:hAnsi="Arial" w:cs="Arial"/>
          <w:szCs w:val="20"/>
        </w:rPr>
        <w:t>paper</w:t>
      </w:r>
      <w:proofErr w:type="gramEnd"/>
      <w:r w:rsidRPr="005D4DFD">
        <w:rPr>
          <w:rFonts w:ascii="Arial" w:hAnsi="Arial" w:cs="Arial"/>
          <w:szCs w:val="20"/>
        </w:rPr>
        <w:t xml:space="preserve"> please get in touch with: </w:t>
      </w:r>
    </w:p>
    <w:p w14:paraId="50813F2F" w14:textId="77777777" w:rsidR="005D4DFD" w:rsidRPr="005D4DFD" w:rsidRDefault="005D4DFD" w:rsidP="005D4DFD">
      <w:pPr>
        <w:rPr>
          <w:rFonts w:ascii="Arial" w:hAnsi="Arial" w:cs="Arial"/>
          <w:szCs w:val="20"/>
        </w:rPr>
      </w:pPr>
    </w:p>
    <w:p w14:paraId="0961BDE0" w14:textId="77777777" w:rsidR="005D4DFD" w:rsidRPr="005D4DFD" w:rsidRDefault="005D4DFD" w:rsidP="005D4DFD">
      <w:pPr>
        <w:rPr>
          <w:rFonts w:ascii="Arial" w:hAnsi="Arial" w:cs="Arial"/>
          <w:szCs w:val="20"/>
        </w:rPr>
      </w:pPr>
      <w:r w:rsidRPr="005D4DFD">
        <w:rPr>
          <w:rFonts w:ascii="Arial" w:hAnsi="Arial" w:cs="Arial"/>
          <w:b/>
          <w:szCs w:val="20"/>
        </w:rPr>
        <w:t xml:space="preserve">Officer Name: </w:t>
      </w:r>
      <w:r w:rsidRPr="005D4DFD">
        <w:rPr>
          <w:rFonts w:ascii="Arial" w:hAnsi="Arial" w:cs="Arial"/>
          <w:b/>
          <w:szCs w:val="20"/>
        </w:rPr>
        <w:tab/>
        <w:t>Tel No:</w:t>
      </w:r>
      <w:r w:rsidRPr="005D4DFD">
        <w:rPr>
          <w:rFonts w:ascii="Arial" w:hAnsi="Arial" w:cs="Arial"/>
          <w:b/>
          <w:szCs w:val="20"/>
        </w:rPr>
        <w:tab/>
        <w:t>Email address</w:t>
      </w:r>
      <w:r w:rsidRPr="005D4DFD">
        <w:rPr>
          <w:rFonts w:ascii="Arial" w:hAnsi="Arial" w:cs="Arial"/>
          <w:szCs w:val="20"/>
        </w:rPr>
        <w:t>:</w:t>
      </w:r>
    </w:p>
    <w:p w14:paraId="05BDFF03" w14:textId="77777777" w:rsidR="005D4DFD" w:rsidRPr="005D4DFD" w:rsidRDefault="005D4DFD" w:rsidP="005D4DFD">
      <w:pPr>
        <w:rPr>
          <w:rFonts w:ascii="Arial" w:hAnsi="Arial" w:cs="Arial"/>
          <w:szCs w:val="20"/>
        </w:rPr>
      </w:pPr>
      <w:r w:rsidRPr="005D4DFD">
        <w:rPr>
          <w:rFonts w:ascii="Arial" w:hAnsi="Arial" w:cs="Arial"/>
          <w:szCs w:val="20"/>
        </w:rPr>
        <w:t>Jane Blackwell</w:t>
      </w:r>
      <w:r w:rsidRPr="005D4DFD">
        <w:rPr>
          <w:rFonts w:ascii="Arial" w:hAnsi="Arial" w:cs="Arial"/>
          <w:szCs w:val="20"/>
        </w:rPr>
        <w:tab/>
        <w:t>01603 222287</w:t>
      </w:r>
      <w:r w:rsidRPr="005D4DFD">
        <w:rPr>
          <w:rFonts w:ascii="Arial" w:hAnsi="Arial" w:cs="Arial"/>
          <w:szCs w:val="20"/>
        </w:rPr>
        <w:tab/>
      </w:r>
      <w:r w:rsidRPr="005D4DFD">
        <w:rPr>
          <w:rFonts w:ascii="Arial" w:hAnsi="Arial" w:cs="Arial"/>
          <w:szCs w:val="20"/>
        </w:rPr>
        <w:tab/>
      </w:r>
      <w:hyperlink r:id="rId43" w:history="1">
        <w:r w:rsidRPr="005D4DFD">
          <w:rPr>
            <w:rFonts w:ascii="Arial" w:hAnsi="Arial" w:cs="Arial"/>
            <w:color w:val="0000FF"/>
            <w:szCs w:val="20"/>
            <w:u w:val="single"/>
          </w:rPr>
          <w:t>jane.blackwell@norfolk.gov.uk</w:t>
        </w:r>
      </w:hyperlink>
      <w:r w:rsidRPr="005D4DFD">
        <w:rPr>
          <w:rFonts w:ascii="Arial" w:hAnsi="Arial" w:cs="Arial"/>
          <w:szCs w:val="20"/>
        </w:rPr>
        <w:t xml:space="preserve"> </w:t>
      </w:r>
    </w:p>
    <w:p w14:paraId="64ECD840" w14:textId="77777777" w:rsidR="005D4DFD" w:rsidRPr="005D4DFD" w:rsidRDefault="005D4DFD" w:rsidP="005D4DFD">
      <w:pPr>
        <w:rPr>
          <w:rFonts w:ascii="Arial" w:hAnsi="Arial" w:cs="Arial"/>
          <w:szCs w:val="20"/>
        </w:rPr>
      </w:pPr>
      <w:r w:rsidRPr="005D4DFD">
        <w:rPr>
          <w:rFonts w:ascii="Arial" w:hAnsi="Arial" w:cs="Arial"/>
          <w:szCs w:val="20"/>
        </w:rPr>
        <w:t>Sally Cutting</w:t>
      </w:r>
      <w:r w:rsidRPr="005D4DFD">
        <w:rPr>
          <w:rFonts w:ascii="Arial" w:hAnsi="Arial" w:cs="Arial"/>
          <w:szCs w:val="20"/>
        </w:rPr>
        <w:tab/>
      </w:r>
      <w:r w:rsidRPr="005D4DFD">
        <w:rPr>
          <w:rFonts w:ascii="Arial" w:hAnsi="Arial" w:cs="Arial"/>
          <w:szCs w:val="20"/>
        </w:rPr>
        <w:tab/>
        <w:t>01603 222427</w:t>
      </w:r>
      <w:r w:rsidRPr="005D4DFD">
        <w:rPr>
          <w:rFonts w:ascii="Arial" w:hAnsi="Arial" w:cs="Arial"/>
          <w:szCs w:val="20"/>
        </w:rPr>
        <w:tab/>
      </w:r>
      <w:r w:rsidRPr="005D4DFD">
        <w:rPr>
          <w:rFonts w:ascii="Arial" w:hAnsi="Arial" w:cs="Arial"/>
          <w:szCs w:val="20"/>
        </w:rPr>
        <w:tab/>
      </w:r>
      <w:hyperlink r:id="rId44" w:history="1">
        <w:r w:rsidRPr="005D4DFD">
          <w:rPr>
            <w:rFonts w:ascii="Arial" w:hAnsi="Arial" w:cs="Arial"/>
            <w:color w:val="0000FF"/>
            <w:szCs w:val="20"/>
            <w:u w:val="single"/>
          </w:rPr>
          <w:t>sally.cutting@norfolk.gov.uk</w:t>
        </w:r>
      </w:hyperlink>
    </w:p>
    <w:p w14:paraId="6D30F7FF" w14:textId="77777777" w:rsidR="005D4DFD" w:rsidRPr="005D4DFD" w:rsidRDefault="005D4DFD" w:rsidP="005D4DFD">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5D4DFD" w:rsidRPr="005D4DFD" w14:paraId="7085F945" w14:textId="77777777" w:rsidTr="00337119">
        <w:trPr>
          <w:cantSplit/>
        </w:trPr>
        <w:tc>
          <w:tcPr>
            <w:tcW w:w="2693" w:type="dxa"/>
            <w:vAlign w:val="center"/>
          </w:tcPr>
          <w:p w14:paraId="0AA6EF4C" w14:textId="77777777" w:rsidR="005D4DFD" w:rsidRPr="005D4DFD" w:rsidRDefault="005D4DFD" w:rsidP="005D4DFD">
            <w:pPr>
              <w:spacing w:before="60" w:after="60"/>
              <w:rPr>
                <w:rFonts w:ascii="Arial" w:hAnsi="Arial" w:cs="Arial"/>
                <w:sz w:val="28"/>
                <w:szCs w:val="20"/>
              </w:rPr>
            </w:pPr>
            <w:r w:rsidRPr="005D4DFD">
              <w:rPr>
                <w:rFonts w:ascii="Arial" w:hAnsi="Arial" w:cs="Arial"/>
                <w:sz w:val="28"/>
                <w:szCs w:val="20"/>
              </w:rPr>
              <w:object w:dxaOrig="2141" w:dyaOrig="1101" w14:anchorId="706740BB">
                <v:shape id="_x0000_i1027" type="#_x0000_t75" style="width:107.05pt;height:55.1pt" o:ole="" fillcolor="window">
                  <v:imagedata r:id="rId13" o:title=""/>
                </v:shape>
                <o:OLEObject Type="Embed" ProgID="Word.Picture.8" ShapeID="_x0000_i1027" DrawAspect="Content" ObjectID="_1651668760" r:id="rId45"/>
              </w:object>
            </w:r>
          </w:p>
        </w:tc>
        <w:tc>
          <w:tcPr>
            <w:tcW w:w="6775" w:type="dxa"/>
            <w:vAlign w:val="center"/>
          </w:tcPr>
          <w:p w14:paraId="4136DB40" w14:textId="77777777" w:rsidR="005D4DFD" w:rsidRPr="005D4DFD" w:rsidRDefault="005D4DFD" w:rsidP="005D4DFD">
            <w:pPr>
              <w:rPr>
                <w:rFonts w:ascii="Arial" w:hAnsi="Arial" w:cs="Arial"/>
                <w:sz w:val="28"/>
                <w:szCs w:val="20"/>
                <w:lang w:eastAsia="en-GB"/>
              </w:rPr>
            </w:pPr>
            <w:r w:rsidRPr="005D4DFD">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5EB8AFCB" w14:textId="77777777" w:rsidR="005D4DFD" w:rsidRPr="005D4DFD" w:rsidRDefault="005D4DFD" w:rsidP="005D4DFD">
      <w:pPr>
        <w:ind w:left="567"/>
        <w:rPr>
          <w:rFonts w:ascii="Arial" w:hAnsi="Arial" w:cs="Arial"/>
          <w:b/>
          <w:sz w:val="28"/>
          <w:szCs w:val="28"/>
        </w:rPr>
      </w:pPr>
    </w:p>
    <w:p w14:paraId="6E3CF5F4" w14:textId="77777777" w:rsidR="005D4DFD" w:rsidRPr="005D4DFD" w:rsidRDefault="005D4DFD" w:rsidP="005D4DFD">
      <w:pPr>
        <w:ind w:left="567"/>
        <w:rPr>
          <w:rFonts w:ascii="Arial" w:hAnsi="Arial" w:cs="Arial"/>
          <w:b/>
          <w:sz w:val="28"/>
          <w:szCs w:val="28"/>
        </w:rPr>
      </w:pPr>
    </w:p>
    <w:p w14:paraId="33B49178" w14:textId="77777777" w:rsidR="005D4DFD" w:rsidRPr="005D4DFD" w:rsidRDefault="005D4DFD" w:rsidP="005D4DFD">
      <w:pPr>
        <w:ind w:left="567"/>
        <w:rPr>
          <w:rFonts w:ascii="Arial" w:hAnsi="Arial" w:cs="Arial"/>
          <w:b/>
          <w:sz w:val="28"/>
          <w:szCs w:val="28"/>
        </w:rPr>
        <w:sectPr w:rsidR="005D4DFD" w:rsidRPr="005D4DFD" w:rsidSect="00337119">
          <w:headerReference w:type="even" r:id="rId46"/>
          <w:headerReference w:type="default" r:id="rId47"/>
          <w:footerReference w:type="even" r:id="rId48"/>
          <w:footerReference w:type="default" r:id="rId49"/>
          <w:headerReference w:type="first" r:id="rId50"/>
          <w:footerReference w:type="first" r:id="rId51"/>
          <w:pgSz w:w="11906" w:h="16838"/>
          <w:pgMar w:top="426" w:right="1274" w:bottom="709" w:left="1276" w:header="708" w:footer="708" w:gutter="0"/>
          <w:cols w:space="708"/>
          <w:docGrid w:linePitch="360"/>
        </w:sectPr>
      </w:pPr>
    </w:p>
    <w:tbl>
      <w:tblPr>
        <w:tblW w:w="15631" w:type="dxa"/>
        <w:tblLook w:val="04A0" w:firstRow="1" w:lastRow="0" w:firstColumn="1" w:lastColumn="0" w:noHBand="0" w:noVBand="1"/>
      </w:tblPr>
      <w:tblGrid>
        <w:gridCol w:w="3503"/>
        <w:gridCol w:w="1160"/>
        <w:gridCol w:w="1296"/>
        <w:gridCol w:w="1160"/>
        <w:gridCol w:w="1659"/>
        <w:gridCol w:w="1829"/>
        <w:gridCol w:w="1826"/>
        <w:gridCol w:w="1690"/>
        <w:gridCol w:w="1508"/>
      </w:tblGrid>
      <w:tr w:rsidR="005D4DFD" w:rsidRPr="005D4DFD" w14:paraId="70F90AA5" w14:textId="77777777" w:rsidTr="00337119">
        <w:trPr>
          <w:trHeight w:val="231"/>
        </w:trPr>
        <w:tc>
          <w:tcPr>
            <w:tcW w:w="3503" w:type="dxa"/>
            <w:tcBorders>
              <w:top w:val="single" w:sz="4" w:space="0" w:color="auto"/>
              <w:left w:val="single" w:sz="4" w:space="0" w:color="auto"/>
              <w:bottom w:val="nil"/>
              <w:right w:val="single" w:sz="4" w:space="0" w:color="auto"/>
            </w:tcBorders>
            <w:shd w:val="clear" w:color="auto" w:fill="auto"/>
            <w:noWrap/>
            <w:vAlign w:val="bottom"/>
            <w:hideMark/>
          </w:tcPr>
          <w:p w14:paraId="313D7DF0" w14:textId="77777777" w:rsidR="005D4DFD" w:rsidRPr="005D4DFD" w:rsidRDefault="005D4DFD" w:rsidP="005D4DFD">
            <w:pP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lastRenderedPageBreak/>
              <w:t>School</w:t>
            </w:r>
          </w:p>
        </w:tc>
        <w:tc>
          <w:tcPr>
            <w:tcW w:w="1160" w:type="dxa"/>
            <w:tcBorders>
              <w:top w:val="single" w:sz="4" w:space="0" w:color="auto"/>
              <w:left w:val="nil"/>
              <w:bottom w:val="nil"/>
              <w:right w:val="nil"/>
            </w:tcBorders>
            <w:shd w:val="clear" w:color="auto" w:fill="auto"/>
            <w:noWrap/>
            <w:vAlign w:val="bottom"/>
            <w:hideMark/>
          </w:tcPr>
          <w:p w14:paraId="1F1535C2"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Oct '17 Census</w:t>
            </w:r>
          </w:p>
        </w:tc>
        <w:tc>
          <w:tcPr>
            <w:tcW w:w="1296" w:type="dxa"/>
            <w:tcBorders>
              <w:top w:val="single" w:sz="4" w:space="0" w:color="auto"/>
              <w:left w:val="single" w:sz="4" w:space="0" w:color="auto"/>
              <w:bottom w:val="nil"/>
              <w:right w:val="single" w:sz="4" w:space="0" w:color="auto"/>
            </w:tcBorders>
            <w:shd w:val="clear" w:color="auto" w:fill="auto"/>
            <w:noWrap/>
            <w:vAlign w:val="bottom"/>
            <w:hideMark/>
          </w:tcPr>
          <w:p w14:paraId="0BBC1797"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Sept '18 Estimate</w:t>
            </w:r>
          </w:p>
        </w:tc>
        <w:tc>
          <w:tcPr>
            <w:tcW w:w="1160" w:type="dxa"/>
            <w:tcBorders>
              <w:top w:val="single" w:sz="4" w:space="0" w:color="auto"/>
              <w:left w:val="nil"/>
              <w:bottom w:val="nil"/>
              <w:right w:val="single" w:sz="4" w:space="0" w:color="auto"/>
            </w:tcBorders>
            <w:shd w:val="clear" w:color="auto" w:fill="auto"/>
            <w:noWrap/>
            <w:vAlign w:val="bottom"/>
            <w:hideMark/>
          </w:tcPr>
          <w:p w14:paraId="49E1B39A"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Oct '18 Census</w:t>
            </w:r>
          </w:p>
        </w:tc>
        <w:tc>
          <w:tcPr>
            <w:tcW w:w="1659" w:type="dxa"/>
            <w:tcBorders>
              <w:top w:val="single" w:sz="4" w:space="0" w:color="auto"/>
              <w:left w:val="nil"/>
              <w:bottom w:val="nil"/>
              <w:right w:val="nil"/>
            </w:tcBorders>
            <w:shd w:val="clear" w:color="auto" w:fill="auto"/>
            <w:noWrap/>
            <w:vAlign w:val="bottom"/>
            <w:hideMark/>
          </w:tcPr>
          <w:p w14:paraId="72B3FA2D"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APT 2018/19 Total</w:t>
            </w:r>
          </w:p>
        </w:tc>
        <w:tc>
          <w:tcPr>
            <w:tcW w:w="1829" w:type="dxa"/>
            <w:tcBorders>
              <w:top w:val="single" w:sz="4" w:space="0" w:color="auto"/>
              <w:left w:val="single" w:sz="4" w:space="0" w:color="auto"/>
              <w:bottom w:val="nil"/>
              <w:right w:val="single" w:sz="4" w:space="0" w:color="auto"/>
            </w:tcBorders>
            <w:shd w:val="clear" w:color="auto" w:fill="auto"/>
            <w:noWrap/>
            <w:vAlign w:val="bottom"/>
            <w:hideMark/>
          </w:tcPr>
          <w:p w14:paraId="7D918B60"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Actual NOR for 2018/19</w:t>
            </w:r>
          </w:p>
        </w:tc>
        <w:tc>
          <w:tcPr>
            <w:tcW w:w="1826" w:type="dxa"/>
            <w:tcBorders>
              <w:top w:val="single" w:sz="4" w:space="0" w:color="auto"/>
              <w:left w:val="nil"/>
              <w:bottom w:val="nil"/>
              <w:right w:val="single" w:sz="4" w:space="0" w:color="auto"/>
            </w:tcBorders>
            <w:shd w:val="clear" w:color="auto" w:fill="auto"/>
            <w:noWrap/>
            <w:vAlign w:val="bottom"/>
            <w:hideMark/>
          </w:tcPr>
          <w:p w14:paraId="539CEBF8"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xml:space="preserve">Difference in actual </w:t>
            </w:r>
          </w:p>
        </w:tc>
        <w:tc>
          <w:tcPr>
            <w:tcW w:w="1690" w:type="dxa"/>
            <w:tcBorders>
              <w:top w:val="single" w:sz="4" w:space="0" w:color="auto"/>
              <w:left w:val="nil"/>
              <w:bottom w:val="nil"/>
              <w:right w:val="single" w:sz="4" w:space="0" w:color="auto"/>
            </w:tcBorders>
            <w:shd w:val="clear" w:color="auto" w:fill="auto"/>
            <w:noWrap/>
            <w:vAlign w:val="bottom"/>
            <w:hideMark/>
          </w:tcPr>
          <w:p w14:paraId="461559F1"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Difference in funding</w:t>
            </w:r>
          </w:p>
        </w:tc>
        <w:tc>
          <w:tcPr>
            <w:tcW w:w="1508" w:type="dxa"/>
            <w:tcBorders>
              <w:top w:val="single" w:sz="4" w:space="0" w:color="auto"/>
              <w:left w:val="nil"/>
              <w:bottom w:val="nil"/>
              <w:right w:val="single" w:sz="4" w:space="0" w:color="auto"/>
            </w:tcBorders>
            <w:shd w:val="clear" w:color="auto" w:fill="auto"/>
            <w:noWrap/>
            <w:vAlign w:val="bottom"/>
            <w:hideMark/>
          </w:tcPr>
          <w:p w14:paraId="3C284C04"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xml:space="preserve">Difference in </w:t>
            </w:r>
          </w:p>
        </w:tc>
      </w:tr>
      <w:tr w:rsidR="005D4DFD" w:rsidRPr="005D4DFD" w14:paraId="0613E005"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1D1A49F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1493488B"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7152B37E"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Variation</w:t>
            </w:r>
          </w:p>
        </w:tc>
        <w:tc>
          <w:tcPr>
            <w:tcW w:w="1160" w:type="dxa"/>
            <w:tcBorders>
              <w:top w:val="nil"/>
              <w:left w:val="nil"/>
              <w:bottom w:val="nil"/>
              <w:right w:val="single" w:sz="4" w:space="0" w:color="auto"/>
            </w:tcBorders>
            <w:shd w:val="clear" w:color="auto" w:fill="auto"/>
            <w:noWrap/>
            <w:vAlign w:val="bottom"/>
            <w:hideMark/>
          </w:tcPr>
          <w:p w14:paraId="0CBCCF0E"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425FFD50"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5/12ths Oct '17 census</w:t>
            </w:r>
          </w:p>
        </w:tc>
        <w:tc>
          <w:tcPr>
            <w:tcW w:w="1829" w:type="dxa"/>
            <w:tcBorders>
              <w:top w:val="nil"/>
              <w:left w:val="single" w:sz="4" w:space="0" w:color="auto"/>
              <w:bottom w:val="nil"/>
              <w:right w:val="single" w:sz="4" w:space="0" w:color="auto"/>
            </w:tcBorders>
            <w:shd w:val="clear" w:color="auto" w:fill="auto"/>
            <w:noWrap/>
            <w:vAlign w:val="bottom"/>
            <w:hideMark/>
          </w:tcPr>
          <w:p w14:paraId="7785CCDC"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Oct '17 census 5/12ths</w:t>
            </w:r>
          </w:p>
        </w:tc>
        <w:tc>
          <w:tcPr>
            <w:tcW w:w="1826" w:type="dxa"/>
            <w:tcBorders>
              <w:top w:val="nil"/>
              <w:left w:val="nil"/>
              <w:bottom w:val="nil"/>
              <w:right w:val="single" w:sz="4" w:space="0" w:color="auto"/>
            </w:tcBorders>
            <w:shd w:val="clear" w:color="auto" w:fill="auto"/>
            <w:noWrap/>
            <w:vAlign w:val="bottom"/>
            <w:hideMark/>
          </w:tcPr>
          <w:p w14:paraId="63111C37"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NOR and APT</w:t>
            </w:r>
          </w:p>
        </w:tc>
        <w:tc>
          <w:tcPr>
            <w:tcW w:w="1690" w:type="dxa"/>
            <w:tcBorders>
              <w:top w:val="nil"/>
              <w:left w:val="nil"/>
              <w:bottom w:val="nil"/>
              <w:right w:val="single" w:sz="4" w:space="0" w:color="auto"/>
            </w:tcBorders>
            <w:shd w:val="clear" w:color="auto" w:fill="auto"/>
            <w:noWrap/>
            <w:vAlign w:val="bottom"/>
            <w:hideMark/>
          </w:tcPr>
          <w:p w14:paraId="22745368"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xml:space="preserve">if actual nos. used </w:t>
            </w:r>
          </w:p>
        </w:tc>
        <w:tc>
          <w:tcPr>
            <w:tcW w:w="1508" w:type="dxa"/>
            <w:tcBorders>
              <w:top w:val="nil"/>
              <w:left w:val="nil"/>
              <w:bottom w:val="nil"/>
              <w:right w:val="single" w:sz="4" w:space="0" w:color="auto"/>
            </w:tcBorders>
            <w:shd w:val="clear" w:color="auto" w:fill="auto"/>
            <w:noWrap/>
            <w:vAlign w:val="bottom"/>
            <w:hideMark/>
          </w:tcPr>
          <w:p w14:paraId="63B0860F"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Sept 2018 numbers</w:t>
            </w:r>
          </w:p>
        </w:tc>
      </w:tr>
      <w:tr w:rsidR="005D4DFD" w:rsidRPr="005D4DFD" w14:paraId="59358286"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385C8E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7E7827E4"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629F52F5"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153E6809" w14:textId="77777777" w:rsidR="005D4DFD" w:rsidRPr="005D4DFD" w:rsidRDefault="005D4DFD" w:rsidP="005D4DFD">
            <w:pP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1629CB62"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7/12ths Sept Estimate</w:t>
            </w:r>
          </w:p>
        </w:tc>
        <w:tc>
          <w:tcPr>
            <w:tcW w:w="1829" w:type="dxa"/>
            <w:tcBorders>
              <w:top w:val="nil"/>
              <w:left w:val="single" w:sz="4" w:space="0" w:color="auto"/>
              <w:bottom w:val="nil"/>
              <w:right w:val="single" w:sz="4" w:space="0" w:color="auto"/>
            </w:tcBorders>
            <w:shd w:val="clear" w:color="auto" w:fill="auto"/>
            <w:noWrap/>
            <w:vAlign w:val="bottom"/>
            <w:hideMark/>
          </w:tcPr>
          <w:p w14:paraId="5C6C2539"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&amp; Oct '18 census 7/12ths</w:t>
            </w:r>
          </w:p>
        </w:tc>
        <w:tc>
          <w:tcPr>
            <w:tcW w:w="1826" w:type="dxa"/>
            <w:tcBorders>
              <w:top w:val="nil"/>
              <w:left w:val="nil"/>
              <w:bottom w:val="nil"/>
              <w:right w:val="single" w:sz="4" w:space="0" w:color="auto"/>
            </w:tcBorders>
            <w:shd w:val="clear" w:color="auto" w:fill="auto"/>
            <w:noWrap/>
            <w:vAlign w:val="bottom"/>
            <w:hideMark/>
          </w:tcPr>
          <w:p w14:paraId="3BDCE582"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245D71FD"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instead of estimated</w:t>
            </w:r>
          </w:p>
        </w:tc>
        <w:tc>
          <w:tcPr>
            <w:tcW w:w="1508" w:type="dxa"/>
            <w:tcBorders>
              <w:top w:val="nil"/>
              <w:left w:val="nil"/>
              <w:bottom w:val="nil"/>
              <w:right w:val="single" w:sz="4" w:space="0" w:color="auto"/>
            </w:tcBorders>
            <w:shd w:val="clear" w:color="auto" w:fill="auto"/>
            <w:noWrap/>
            <w:vAlign w:val="bottom"/>
            <w:hideMark/>
          </w:tcPr>
          <w:p w14:paraId="2FEAAE82"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est. v oct 18 census</w:t>
            </w:r>
          </w:p>
        </w:tc>
      </w:tr>
      <w:tr w:rsidR="005D4DFD" w:rsidRPr="005D4DFD" w14:paraId="55E48208"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74DD2B9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63DE22AF"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5BE583E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0F01A663" w14:textId="77777777" w:rsidR="005D4DFD" w:rsidRPr="005D4DFD" w:rsidRDefault="005D4DFD" w:rsidP="005D4DFD">
            <w:pP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4D58CE4D" w14:textId="77777777" w:rsidR="005D4DFD" w:rsidRPr="005D4DFD" w:rsidRDefault="005D4DFD" w:rsidP="005D4DFD">
            <w:pPr>
              <w:rPr>
                <w:rFonts w:ascii="Calibri" w:hAnsi="Calibri" w:cs="Calibri"/>
                <w:b/>
                <w:bCs/>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62EF2B80"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0C64AAF0"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0CFE8013"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w:t>
            </w:r>
          </w:p>
        </w:tc>
        <w:tc>
          <w:tcPr>
            <w:tcW w:w="1508" w:type="dxa"/>
            <w:tcBorders>
              <w:top w:val="nil"/>
              <w:left w:val="nil"/>
              <w:bottom w:val="nil"/>
              <w:right w:val="single" w:sz="4" w:space="0" w:color="auto"/>
            </w:tcBorders>
            <w:shd w:val="clear" w:color="auto" w:fill="auto"/>
            <w:noWrap/>
            <w:vAlign w:val="bottom"/>
            <w:hideMark/>
          </w:tcPr>
          <w:p w14:paraId="1A8405F0" w14:textId="77777777" w:rsidR="005D4DFD" w:rsidRPr="005D4DFD" w:rsidRDefault="005D4DFD" w:rsidP="005D4DFD">
            <w:pPr>
              <w:jc w:val="center"/>
              <w:rPr>
                <w:rFonts w:ascii="Calibri" w:hAnsi="Calibri" w:cs="Calibri"/>
                <w:b/>
                <w:bCs/>
                <w:color w:val="000000"/>
                <w:sz w:val="22"/>
                <w:szCs w:val="22"/>
                <w:lang w:eastAsia="en-GB"/>
              </w:rPr>
            </w:pPr>
            <w:r w:rsidRPr="005D4DFD">
              <w:rPr>
                <w:rFonts w:ascii="Calibri" w:hAnsi="Calibri" w:cs="Calibri"/>
                <w:b/>
                <w:bCs/>
                <w:color w:val="000000"/>
                <w:sz w:val="22"/>
                <w:szCs w:val="22"/>
                <w:lang w:eastAsia="en-GB"/>
              </w:rPr>
              <w:t>%</w:t>
            </w:r>
          </w:p>
        </w:tc>
      </w:tr>
      <w:tr w:rsidR="005D4DFD" w:rsidRPr="005D4DFD" w14:paraId="65E78591" w14:textId="77777777" w:rsidTr="00337119">
        <w:trPr>
          <w:trHeight w:val="231"/>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14:paraId="3A5D4F7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single" w:sz="4" w:space="0" w:color="auto"/>
              <w:right w:val="nil"/>
            </w:tcBorders>
            <w:shd w:val="clear" w:color="auto" w:fill="auto"/>
            <w:noWrap/>
            <w:vAlign w:val="bottom"/>
            <w:hideMark/>
          </w:tcPr>
          <w:p w14:paraId="28BD500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1B51729"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462CDB"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single" w:sz="4" w:space="0" w:color="auto"/>
              <w:right w:val="nil"/>
            </w:tcBorders>
            <w:shd w:val="clear" w:color="auto" w:fill="auto"/>
            <w:noWrap/>
            <w:vAlign w:val="bottom"/>
            <w:hideMark/>
          </w:tcPr>
          <w:p w14:paraId="6E33806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8D31FFB"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single" w:sz="4" w:space="0" w:color="auto"/>
              <w:right w:val="single" w:sz="4" w:space="0" w:color="auto"/>
            </w:tcBorders>
            <w:shd w:val="clear" w:color="auto" w:fill="auto"/>
            <w:noWrap/>
            <w:vAlign w:val="bottom"/>
            <w:hideMark/>
          </w:tcPr>
          <w:p w14:paraId="667EAB2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single" w:sz="4" w:space="0" w:color="auto"/>
              <w:right w:val="single" w:sz="4" w:space="0" w:color="auto"/>
            </w:tcBorders>
            <w:shd w:val="clear" w:color="auto" w:fill="auto"/>
            <w:noWrap/>
            <w:vAlign w:val="bottom"/>
            <w:hideMark/>
          </w:tcPr>
          <w:p w14:paraId="247A237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single" w:sz="4" w:space="0" w:color="auto"/>
              <w:right w:val="single" w:sz="4" w:space="0" w:color="auto"/>
            </w:tcBorders>
            <w:shd w:val="clear" w:color="auto" w:fill="auto"/>
            <w:noWrap/>
            <w:vAlign w:val="bottom"/>
            <w:hideMark/>
          </w:tcPr>
          <w:p w14:paraId="7CAF233B"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015B65C0"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7DFC04AE"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xml:space="preserve">St </w:t>
            </w:r>
            <w:proofErr w:type="spellStart"/>
            <w:r w:rsidRPr="005D4DFD">
              <w:rPr>
                <w:rFonts w:ascii="Calibri" w:hAnsi="Calibri" w:cs="Calibri"/>
                <w:color w:val="000000"/>
                <w:sz w:val="22"/>
                <w:szCs w:val="22"/>
                <w:lang w:eastAsia="en-GB"/>
              </w:rPr>
              <w:t>Clement's</w:t>
            </w:r>
            <w:proofErr w:type="spellEnd"/>
            <w:r w:rsidRPr="005D4DFD">
              <w:rPr>
                <w:rFonts w:ascii="Calibri" w:hAnsi="Calibri" w:cs="Calibri"/>
                <w:color w:val="000000"/>
                <w:sz w:val="22"/>
                <w:szCs w:val="22"/>
                <w:lang w:eastAsia="en-GB"/>
              </w:rPr>
              <w:t xml:space="preserve"> Hill Primary Academy</w:t>
            </w:r>
          </w:p>
        </w:tc>
        <w:tc>
          <w:tcPr>
            <w:tcW w:w="1160" w:type="dxa"/>
            <w:tcBorders>
              <w:top w:val="nil"/>
              <w:left w:val="nil"/>
              <w:bottom w:val="nil"/>
              <w:right w:val="nil"/>
            </w:tcBorders>
            <w:shd w:val="clear" w:color="auto" w:fill="auto"/>
            <w:noWrap/>
            <w:vAlign w:val="bottom"/>
            <w:hideMark/>
          </w:tcPr>
          <w:p w14:paraId="484C94D3"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0</w:t>
            </w:r>
          </w:p>
        </w:tc>
        <w:tc>
          <w:tcPr>
            <w:tcW w:w="1296" w:type="dxa"/>
            <w:tcBorders>
              <w:top w:val="nil"/>
              <w:left w:val="single" w:sz="4" w:space="0" w:color="auto"/>
              <w:bottom w:val="nil"/>
              <w:right w:val="single" w:sz="4" w:space="0" w:color="auto"/>
            </w:tcBorders>
            <w:shd w:val="clear" w:color="auto" w:fill="auto"/>
            <w:noWrap/>
            <w:vAlign w:val="bottom"/>
            <w:hideMark/>
          </w:tcPr>
          <w:p w14:paraId="3CF6482E"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60</w:t>
            </w:r>
          </w:p>
        </w:tc>
        <w:tc>
          <w:tcPr>
            <w:tcW w:w="1160" w:type="dxa"/>
            <w:tcBorders>
              <w:top w:val="nil"/>
              <w:left w:val="nil"/>
              <w:bottom w:val="nil"/>
              <w:right w:val="single" w:sz="4" w:space="0" w:color="auto"/>
            </w:tcBorders>
            <w:shd w:val="clear" w:color="auto" w:fill="auto"/>
            <w:noWrap/>
            <w:vAlign w:val="bottom"/>
            <w:hideMark/>
          </w:tcPr>
          <w:p w14:paraId="4F3BEB45"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30</w:t>
            </w:r>
          </w:p>
        </w:tc>
        <w:tc>
          <w:tcPr>
            <w:tcW w:w="1659" w:type="dxa"/>
            <w:tcBorders>
              <w:top w:val="nil"/>
              <w:left w:val="nil"/>
              <w:bottom w:val="nil"/>
              <w:right w:val="nil"/>
            </w:tcBorders>
            <w:shd w:val="clear" w:color="auto" w:fill="auto"/>
            <w:noWrap/>
            <w:vAlign w:val="bottom"/>
            <w:hideMark/>
          </w:tcPr>
          <w:p w14:paraId="48BD98BF"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35</w:t>
            </w:r>
          </w:p>
        </w:tc>
        <w:tc>
          <w:tcPr>
            <w:tcW w:w="1829" w:type="dxa"/>
            <w:tcBorders>
              <w:top w:val="nil"/>
              <w:left w:val="single" w:sz="4" w:space="0" w:color="auto"/>
              <w:bottom w:val="nil"/>
              <w:right w:val="single" w:sz="4" w:space="0" w:color="auto"/>
            </w:tcBorders>
            <w:shd w:val="clear" w:color="auto" w:fill="auto"/>
            <w:noWrap/>
            <w:vAlign w:val="bottom"/>
            <w:hideMark/>
          </w:tcPr>
          <w:p w14:paraId="2C99B9B2"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18</w:t>
            </w:r>
          </w:p>
        </w:tc>
        <w:tc>
          <w:tcPr>
            <w:tcW w:w="1826" w:type="dxa"/>
            <w:tcBorders>
              <w:top w:val="nil"/>
              <w:left w:val="nil"/>
              <w:bottom w:val="nil"/>
              <w:right w:val="single" w:sz="4" w:space="0" w:color="auto"/>
            </w:tcBorders>
            <w:shd w:val="clear" w:color="auto" w:fill="auto"/>
            <w:noWrap/>
            <w:vAlign w:val="bottom"/>
            <w:hideMark/>
          </w:tcPr>
          <w:p w14:paraId="2075A121"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-18</w:t>
            </w:r>
          </w:p>
        </w:tc>
        <w:tc>
          <w:tcPr>
            <w:tcW w:w="1690" w:type="dxa"/>
            <w:tcBorders>
              <w:top w:val="nil"/>
              <w:left w:val="nil"/>
              <w:bottom w:val="nil"/>
              <w:right w:val="single" w:sz="4" w:space="0" w:color="auto"/>
            </w:tcBorders>
            <w:shd w:val="clear" w:color="auto" w:fill="auto"/>
            <w:noWrap/>
            <w:vAlign w:val="bottom"/>
            <w:hideMark/>
          </w:tcPr>
          <w:p w14:paraId="5BB3430E"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-59,891</w:t>
            </w:r>
          </w:p>
        </w:tc>
        <w:tc>
          <w:tcPr>
            <w:tcW w:w="1508" w:type="dxa"/>
            <w:tcBorders>
              <w:top w:val="nil"/>
              <w:left w:val="nil"/>
              <w:bottom w:val="nil"/>
              <w:right w:val="single" w:sz="4" w:space="0" w:color="auto"/>
            </w:tcBorders>
            <w:shd w:val="clear" w:color="auto" w:fill="auto"/>
            <w:noWrap/>
            <w:vAlign w:val="bottom"/>
            <w:hideMark/>
          </w:tcPr>
          <w:p w14:paraId="072068A6"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50%</w:t>
            </w:r>
          </w:p>
        </w:tc>
      </w:tr>
      <w:tr w:rsidR="005D4DFD" w:rsidRPr="005D4DFD" w14:paraId="5DC156D5"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A5B282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061F485E"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7927FCF9"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0E20D535"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1CA00DF9"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4344DA6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437A9BAC"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51B2E68E"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5743C3F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3AD99E71"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5D2D187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Jane Austen College</w:t>
            </w:r>
          </w:p>
        </w:tc>
        <w:tc>
          <w:tcPr>
            <w:tcW w:w="1160" w:type="dxa"/>
            <w:tcBorders>
              <w:top w:val="nil"/>
              <w:left w:val="nil"/>
              <w:bottom w:val="nil"/>
              <w:right w:val="nil"/>
            </w:tcBorders>
            <w:shd w:val="clear" w:color="auto" w:fill="auto"/>
            <w:noWrap/>
            <w:vAlign w:val="bottom"/>
            <w:hideMark/>
          </w:tcPr>
          <w:p w14:paraId="2611A84A"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676</w:t>
            </w:r>
          </w:p>
        </w:tc>
        <w:tc>
          <w:tcPr>
            <w:tcW w:w="1296" w:type="dxa"/>
            <w:tcBorders>
              <w:top w:val="nil"/>
              <w:left w:val="single" w:sz="4" w:space="0" w:color="auto"/>
              <w:bottom w:val="nil"/>
              <w:right w:val="single" w:sz="4" w:space="0" w:color="auto"/>
            </w:tcBorders>
            <w:shd w:val="clear" w:color="auto" w:fill="auto"/>
            <w:noWrap/>
            <w:vAlign w:val="bottom"/>
            <w:hideMark/>
          </w:tcPr>
          <w:p w14:paraId="0E71E4CB"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180</w:t>
            </w:r>
          </w:p>
        </w:tc>
        <w:tc>
          <w:tcPr>
            <w:tcW w:w="1160" w:type="dxa"/>
            <w:tcBorders>
              <w:top w:val="nil"/>
              <w:left w:val="nil"/>
              <w:bottom w:val="nil"/>
              <w:right w:val="single" w:sz="4" w:space="0" w:color="auto"/>
            </w:tcBorders>
            <w:shd w:val="clear" w:color="auto" w:fill="auto"/>
            <w:noWrap/>
            <w:vAlign w:val="bottom"/>
            <w:hideMark/>
          </w:tcPr>
          <w:p w14:paraId="42630548"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140</w:t>
            </w:r>
          </w:p>
        </w:tc>
        <w:tc>
          <w:tcPr>
            <w:tcW w:w="1659" w:type="dxa"/>
            <w:tcBorders>
              <w:top w:val="nil"/>
              <w:left w:val="nil"/>
              <w:bottom w:val="nil"/>
              <w:right w:val="nil"/>
            </w:tcBorders>
            <w:shd w:val="clear" w:color="auto" w:fill="auto"/>
            <w:noWrap/>
            <w:vAlign w:val="bottom"/>
            <w:hideMark/>
          </w:tcPr>
          <w:p w14:paraId="6BCE6436"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781</w:t>
            </w:r>
          </w:p>
        </w:tc>
        <w:tc>
          <w:tcPr>
            <w:tcW w:w="1829" w:type="dxa"/>
            <w:tcBorders>
              <w:top w:val="nil"/>
              <w:left w:val="single" w:sz="4" w:space="0" w:color="auto"/>
              <w:bottom w:val="nil"/>
              <w:right w:val="single" w:sz="4" w:space="0" w:color="auto"/>
            </w:tcBorders>
            <w:shd w:val="clear" w:color="auto" w:fill="auto"/>
            <w:noWrap/>
            <w:vAlign w:val="bottom"/>
            <w:hideMark/>
          </w:tcPr>
          <w:p w14:paraId="67E74947"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758</w:t>
            </w:r>
          </w:p>
        </w:tc>
        <w:tc>
          <w:tcPr>
            <w:tcW w:w="1826" w:type="dxa"/>
            <w:tcBorders>
              <w:top w:val="nil"/>
              <w:left w:val="nil"/>
              <w:bottom w:val="nil"/>
              <w:right w:val="single" w:sz="4" w:space="0" w:color="auto"/>
            </w:tcBorders>
            <w:shd w:val="clear" w:color="auto" w:fill="auto"/>
            <w:noWrap/>
            <w:vAlign w:val="bottom"/>
            <w:hideMark/>
          </w:tcPr>
          <w:p w14:paraId="2EF304BB"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-23</w:t>
            </w:r>
          </w:p>
        </w:tc>
        <w:tc>
          <w:tcPr>
            <w:tcW w:w="1690" w:type="dxa"/>
            <w:tcBorders>
              <w:top w:val="nil"/>
              <w:left w:val="nil"/>
              <w:bottom w:val="nil"/>
              <w:right w:val="single" w:sz="4" w:space="0" w:color="auto"/>
            </w:tcBorders>
            <w:shd w:val="clear" w:color="auto" w:fill="auto"/>
            <w:noWrap/>
            <w:vAlign w:val="bottom"/>
            <w:hideMark/>
          </w:tcPr>
          <w:p w14:paraId="3C094EE7"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-118,227</w:t>
            </w:r>
          </w:p>
        </w:tc>
        <w:tc>
          <w:tcPr>
            <w:tcW w:w="1508" w:type="dxa"/>
            <w:tcBorders>
              <w:top w:val="nil"/>
              <w:left w:val="nil"/>
              <w:bottom w:val="nil"/>
              <w:right w:val="single" w:sz="4" w:space="0" w:color="auto"/>
            </w:tcBorders>
            <w:shd w:val="clear" w:color="auto" w:fill="auto"/>
            <w:noWrap/>
            <w:vAlign w:val="bottom"/>
            <w:hideMark/>
          </w:tcPr>
          <w:p w14:paraId="4C24CD02"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22%</w:t>
            </w:r>
          </w:p>
        </w:tc>
      </w:tr>
      <w:tr w:rsidR="005D4DFD" w:rsidRPr="005D4DFD" w14:paraId="19BB72FB"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9A0314A"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218FAE5D"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2020EE65"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2A664C8B"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31933EA6"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78D72B1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719CE173"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2A81FFBA"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583C3B4A"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54F7018C"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736CCA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Charles Darwin Primary</w:t>
            </w:r>
          </w:p>
        </w:tc>
        <w:tc>
          <w:tcPr>
            <w:tcW w:w="1160" w:type="dxa"/>
            <w:tcBorders>
              <w:top w:val="nil"/>
              <w:left w:val="nil"/>
              <w:bottom w:val="nil"/>
              <w:right w:val="nil"/>
            </w:tcBorders>
            <w:shd w:val="clear" w:color="auto" w:fill="auto"/>
            <w:noWrap/>
            <w:vAlign w:val="bottom"/>
            <w:hideMark/>
          </w:tcPr>
          <w:p w14:paraId="1C559808"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102</w:t>
            </w:r>
          </w:p>
        </w:tc>
        <w:tc>
          <w:tcPr>
            <w:tcW w:w="1296" w:type="dxa"/>
            <w:tcBorders>
              <w:top w:val="nil"/>
              <w:left w:val="single" w:sz="4" w:space="0" w:color="auto"/>
              <w:bottom w:val="nil"/>
              <w:right w:val="single" w:sz="4" w:space="0" w:color="auto"/>
            </w:tcBorders>
            <w:shd w:val="clear" w:color="auto" w:fill="auto"/>
            <w:noWrap/>
            <w:vAlign w:val="bottom"/>
            <w:hideMark/>
          </w:tcPr>
          <w:p w14:paraId="1AB62654"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68</w:t>
            </w:r>
          </w:p>
        </w:tc>
        <w:tc>
          <w:tcPr>
            <w:tcW w:w="1160" w:type="dxa"/>
            <w:tcBorders>
              <w:top w:val="nil"/>
              <w:left w:val="nil"/>
              <w:bottom w:val="nil"/>
              <w:right w:val="single" w:sz="4" w:space="0" w:color="auto"/>
            </w:tcBorders>
            <w:shd w:val="clear" w:color="auto" w:fill="auto"/>
            <w:noWrap/>
            <w:vAlign w:val="bottom"/>
            <w:hideMark/>
          </w:tcPr>
          <w:p w14:paraId="58E9199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76</w:t>
            </w:r>
          </w:p>
        </w:tc>
        <w:tc>
          <w:tcPr>
            <w:tcW w:w="1659" w:type="dxa"/>
            <w:tcBorders>
              <w:top w:val="nil"/>
              <w:left w:val="nil"/>
              <w:bottom w:val="nil"/>
              <w:right w:val="nil"/>
            </w:tcBorders>
            <w:shd w:val="clear" w:color="auto" w:fill="auto"/>
            <w:noWrap/>
            <w:vAlign w:val="bottom"/>
            <w:hideMark/>
          </w:tcPr>
          <w:p w14:paraId="01869A3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142</w:t>
            </w:r>
          </w:p>
        </w:tc>
        <w:tc>
          <w:tcPr>
            <w:tcW w:w="1829" w:type="dxa"/>
            <w:tcBorders>
              <w:top w:val="nil"/>
              <w:left w:val="single" w:sz="4" w:space="0" w:color="auto"/>
              <w:bottom w:val="nil"/>
              <w:right w:val="single" w:sz="4" w:space="0" w:color="auto"/>
            </w:tcBorders>
            <w:shd w:val="clear" w:color="auto" w:fill="auto"/>
            <w:noWrap/>
            <w:vAlign w:val="bottom"/>
            <w:hideMark/>
          </w:tcPr>
          <w:p w14:paraId="23D79902"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146</w:t>
            </w:r>
          </w:p>
        </w:tc>
        <w:tc>
          <w:tcPr>
            <w:tcW w:w="1826" w:type="dxa"/>
            <w:tcBorders>
              <w:top w:val="nil"/>
              <w:left w:val="nil"/>
              <w:bottom w:val="nil"/>
              <w:right w:val="single" w:sz="4" w:space="0" w:color="auto"/>
            </w:tcBorders>
            <w:shd w:val="clear" w:color="auto" w:fill="auto"/>
            <w:noWrap/>
            <w:vAlign w:val="bottom"/>
            <w:hideMark/>
          </w:tcPr>
          <w:p w14:paraId="2115B7D3"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5</w:t>
            </w:r>
          </w:p>
        </w:tc>
        <w:tc>
          <w:tcPr>
            <w:tcW w:w="1690" w:type="dxa"/>
            <w:tcBorders>
              <w:top w:val="nil"/>
              <w:left w:val="nil"/>
              <w:bottom w:val="nil"/>
              <w:right w:val="single" w:sz="4" w:space="0" w:color="auto"/>
            </w:tcBorders>
            <w:shd w:val="clear" w:color="auto" w:fill="auto"/>
            <w:noWrap/>
            <w:vAlign w:val="bottom"/>
            <w:hideMark/>
          </w:tcPr>
          <w:p w14:paraId="5939CD5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17,550</w:t>
            </w:r>
          </w:p>
        </w:tc>
        <w:tc>
          <w:tcPr>
            <w:tcW w:w="1508" w:type="dxa"/>
            <w:tcBorders>
              <w:top w:val="nil"/>
              <w:left w:val="nil"/>
              <w:bottom w:val="nil"/>
              <w:right w:val="single" w:sz="4" w:space="0" w:color="auto"/>
            </w:tcBorders>
            <w:shd w:val="clear" w:color="auto" w:fill="auto"/>
            <w:noWrap/>
            <w:vAlign w:val="bottom"/>
            <w:hideMark/>
          </w:tcPr>
          <w:p w14:paraId="19866C57"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-12%</w:t>
            </w:r>
          </w:p>
        </w:tc>
      </w:tr>
      <w:tr w:rsidR="005D4DFD" w:rsidRPr="005D4DFD" w14:paraId="636DD4B7"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3033DB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4E625D02"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2E96E7E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6E4C2C89"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7B5581DF"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1A643CD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127E4B63"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121EDB8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44D967B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2F2306A7"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0786518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Ashleigh Primary School and Nursery</w:t>
            </w:r>
          </w:p>
        </w:tc>
        <w:tc>
          <w:tcPr>
            <w:tcW w:w="1160" w:type="dxa"/>
            <w:tcBorders>
              <w:top w:val="nil"/>
              <w:left w:val="nil"/>
              <w:bottom w:val="nil"/>
              <w:right w:val="nil"/>
            </w:tcBorders>
            <w:shd w:val="clear" w:color="auto" w:fill="auto"/>
            <w:noWrap/>
            <w:vAlign w:val="bottom"/>
            <w:hideMark/>
          </w:tcPr>
          <w:p w14:paraId="46F1F10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385</w:t>
            </w:r>
          </w:p>
        </w:tc>
        <w:tc>
          <w:tcPr>
            <w:tcW w:w="1296" w:type="dxa"/>
            <w:tcBorders>
              <w:top w:val="nil"/>
              <w:left w:val="single" w:sz="4" w:space="0" w:color="auto"/>
              <w:bottom w:val="nil"/>
              <w:right w:val="single" w:sz="4" w:space="0" w:color="auto"/>
            </w:tcBorders>
            <w:shd w:val="clear" w:color="auto" w:fill="auto"/>
            <w:noWrap/>
            <w:vAlign w:val="bottom"/>
            <w:hideMark/>
          </w:tcPr>
          <w:p w14:paraId="4AB926C3"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60</w:t>
            </w:r>
          </w:p>
        </w:tc>
        <w:tc>
          <w:tcPr>
            <w:tcW w:w="1160" w:type="dxa"/>
            <w:tcBorders>
              <w:top w:val="nil"/>
              <w:left w:val="nil"/>
              <w:bottom w:val="nil"/>
              <w:right w:val="single" w:sz="4" w:space="0" w:color="auto"/>
            </w:tcBorders>
            <w:shd w:val="clear" w:color="auto" w:fill="auto"/>
            <w:noWrap/>
            <w:vAlign w:val="bottom"/>
            <w:hideMark/>
          </w:tcPr>
          <w:p w14:paraId="3C10D2AB"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73</w:t>
            </w:r>
          </w:p>
        </w:tc>
        <w:tc>
          <w:tcPr>
            <w:tcW w:w="1659" w:type="dxa"/>
            <w:tcBorders>
              <w:top w:val="nil"/>
              <w:left w:val="nil"/>
              <w:bottom w:val="nil"/>
              <w:right w:val="nil"/>
            </w:tcBorders>
            <w:shd w:val="clear" w:color="auto" w:fill="auto"/>
            <w:noWrap/>
            <w:vAlign w:val="bottom"/>
            <w:hideMark/>
          </w:tcPr>
          <w:p w14:paraId="6C6EBD1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420</w:t>
            </w:r>
          </w:p>
        </w:tc>
        <w:tc>
          <w:tcPr>
            <w:tcW w:w="1829" w:type="dxa"/>
            <w:tcBorders>
              <w:top w:val="nil"/>
              <w:left w:val="single" w:sz="4" w:space="0" w:color="auto"/>
              <w:bottom w:val="nil"/>
              <w:right w:val="single" w:sz="4" w:space="0" w:color="auto"/>
            </w:tcBorders>
            <w:shd w:val="clear" w:color="auto" w:fill="auto"/>
            <w:noWrap/>
            <w:vAlign w:val="bottom"/>
            <w:hideMark/>
          </w:tcPr>
          <w:p w14:paraId="6F5811EF"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428</w:t>
            </w:r>
          </w:p>
        </w:tc>
        <w:tc>
          <w:tcPr>
            <w:tcW w:w="1826" w:type="dxa"/>
            <w:tcBorders>
              <w:top w:val="nil"/>
              <w:left w:val="nil"/>
              <w:bottom w:val="nil"/>
              <w:right w:val="single" w:sz="4" w:space="0" w:color="auto"/>
            </w:tcBorders>
            <w:shd w:val="clear" w:color="auto" w:fill="auto"/>
            <w:noWrap/>
            <w:vAlign w:val="bottom"/>
            <w:hideMark/>
          </w:tcPr>
          <w:p w14:paraId="20B4F93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8</w:t>
            </w:r>
          </w:p>
        </w:tc>
        <w:tc>
          <w:tcPr>
            <w:tcW w:w="1690" w:type="dxa"/>
            <w:tcBorders>
              <w:top w:val="nil"/>
              <w:left w:val="nil"/>
              <w:bottom w:val="nil"/>
              <w:right w:val="single" w:sz="4" w:space="0" w:color="auto"/>
            </w:tcBorders>
            <w:shd w:val="clear" w:color="auto" w:fill="auto"/>
            <w:noWrap/>
            <w:vAlign w:val="bottom"/>
            <w:hideMark/>
          </w:tcPr>
          <w:p w14:paraId="59CA2C91"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24,486</w:t>
            </w:r>
          </w:p>
        </w:tc>
        <w:tc>
          <w:tcPr>
            <w:tcW w:w="1508" w:type="dxa"/>
            <w:tcBorders>
              <w:top w:val="nil"/>
              <w:left w:val="nil"/>
              <w:bottom w:val="nil"/>
              <w:right w:val="single" w:sz="4" w:space="0" w:color="auto"/>
            </w:tcBorders>
            <w:shd w:val="clear" w:color="auto" w:fill="auto"/>
            <w:noWrap/>
            <w:vAlign w:val="bottom"/>
            <w:hideMark/>
          </w:tcPr>
          <w:p w14:paraId="3C1C923D"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-22%</w:t>
            </w:r>
          </w:p>
        </w:tc>
      </w:tr>
      <w:tr w:rsidR="005D4DFD" w:rsidRPr="005D4DFD" w14:paraId="3DF8FD25"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6DC2FBF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6C4A62D7"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7CBEC00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3CD9920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01C2F287"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2EDEE76E"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38613E4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059E258C"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1F132ED9"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381DB13D"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141444C4" w14:textId="77777777" w:rsidR="005D4DFD" w:rsidRPr="005D4DFD" w:rsidRDefault="005D4DFD" w:rsidP="005D4DFD">
            <w:pPr>
              <w:rPr>
                <w:rFonts w:ascii="Calibri" w:hAnsi="Calibri" w:cs="Calibri"/>
                <w:color w:val="000000"/>
                <w:sz w:val="22"/>
                <w:szCs w:val="22"/>
                <w:lang w:eastAsia="en-GB"/>
              </w:rPr>
            </w:pPr>
            <w:proofErr w:type="spellStart"/>
            <w:r w:rsidRPr="005D4DFD">
              <w:rPr>
                <w:rFonts w:ascii="Calibri" w:hAnsi="Calibri" w:cs="Calibri"/>
                <w:color w:val="000000"/>
                <w:sz w:val="22"/>
                <w:szCs w:val="22"/>
                <w:lang w:eastAsia="en-GB"/>
              </w:rPr>
              <w:t>Browick</w:t>
            </w:r>
            <w:proofErr w:type="spellEnd"/>
            <w:r w:rsidRPr="005D4DFD">
              <w:rPr>
                <w:rFonts w:ascii="Calibri" w:hAnsi="Calibri" w:cs="Calibri"/>
                <w:color w:val="000000"/>
                <w:sz w:val="22"/>
                <w:szCs w:val="22"/>
                <w:lang w:eastAsia="en-GB"/>
              </w:rPr>
              <w:t xml:space="preserve"> Road Primary School</w:t>
            </w:r>
          </w:p>
        </w:tc>
        <w:tc>
          <w:tcPr>
            <w:tcW w:w="1160" w:type="dxa"/>
            <w:tcBorders>
              <w:top w:val="nil"/>
              <w:left w:val="nil"/>
              <w:bottom w:val="nil"/>
              <w:right w:val="nil"/>
            </w:tcBorders>
            <w:shd w:val="clear" w:color="auto" w:fill="auto"/>
            <w:noWrap/>
            <w:vAlign w:val="bottom"/>
            <w:hideMark/>
          </w:tcPr>
          <w:p w14:paraId="689EE24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184</w:t>
            </w:r>
          </w:p>
        </w:tc>
        <w:tc>
          <w:tcPr>
            <w:tcW w:w="1296" w:type="dxa"/>
            <w:tcBorders>
              <w:top w:val="nil"/>
              <w:left w:val="single" w:sz="4" w:space="0" w:color="auto"/>
              <w:bottom w:val="nil"/>
              <w:right w:val="single" w:sz="4" w:space="0" w:color="auto"/>
            </w:tcBorders>
            <w:shd w:val="clear" w:color="auto" w:fill="auto"/>
            <w:noWrap/>
            <w:vAlign w:val="bottom"/>
            <w:hideMark/>
          </w:tcPr>
          <w:p w14:paraId="325AA34B"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30</w:t>
            </w:r>
          </w:p>
        </w:tc>
        <w:tc>
          <w:tcPr>
            <w:tcW w:w="1160" w:type="dxa"/>
            <w:tcBorders>
              <w:top w:val="nil"/>
              <w:left w:val="nil"/>
              <w:bottom w:val="nil"/>
              <w:right w:val="single" w:sz="4" w:space="0" w:color="auto"/>
            </w:tcBorders>
            <w:shd w:val="clear" w:color="auto" w:fill="auto"/>
            <w:noWrap/>
            <w:vAlign w:val="bottom"/>
            <w:hideMark/>
          </w:tcPr>
          <w:p w14:paraId="5A373941"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35</w:t>
            </w:r>
          </w:p>
        </w:tc>
        <w:tc>
          <w:tcPr>
            <w:tcW w:w="1659" w:type="dxa"/>
            <w:tcBorders>
              <w:top w:val="nil"/>
              <w:left w:val="nil"/>
              <w:bottom w:val="nil"/>
              <w:right w:val="nil"/>
            </w:tcBorders>
            <w:shd w:val="clear" w:color="auto" w:fill="auto"/>
            <w:noWrap/>
            <w:vAlign w:val="bottom"/>
            <w:hideMark/>
          </w:tcPr>
          <w:p w14:paraId="139C579F"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202</w:t>
            </w:r>
          </w:p>
        </w:tc>
        <w:tc>
          <w:tcPr>
            <w:tcW w:w="1829" w:type="dxa"/>
            <w:tcBorders>
              <w:top w:val="nil"/>
              <w:left w:val="single" w:sz="4" w:space="0" w:color="auto"/>
              <w:bottom w:val="nil"/>
              <w:right w:val="single" w:sz="4" w:space="0" w:color="auto"/>
            </w:tcBorders>
            <w:shd w:val="clear" w:color="auto" w:fill="auto"/>
            <w:noWrap/>
            <w:vAlign w:val="bottom"/>
            <w:hideMark/>
          </w:tcPr>
          <w:p w14:paraId="6FDA1C8A"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204</w:t>
            </w:r>
          </w:p>
        </w:tc>
        <w:tc>
          <w:tcPr>
            <w:tcW w:w="1826" w:type="dxa"/>
            <w:tcBorders>
              <w:top w:val="nil"/>
              <w:left w:val="nil"/>
              <w:bottom w:val="nil"/>
              <w:right w:val="single" w:sz="4" w:space="0" w:color="auto"/>
            </w:tcBorders>
            <w:shd w:val="clear" w:color="auto" w:fill="auto"/>
            <w:noWrap/>
            <w:vAlign w:val="bottom"/>
            <w:hideMark/>
          </w:tcPr>
          <w:p w14:paraId="1D85D9AA"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w:t>
            </w:r>
          </w:p>
        </w:tc>
        <w:tc>
          <w:tcPr>
            <w:tcW w:w="1690" w:type="dxa"/>
            <w:tcBorders>
              <w:top w:val="nil"/>
              <w:left w:val="nil"/>
              <w:bottom w:val="nil"/>
              <w:right w:val="single" w:sz="4" w:space="0" w:color="auto"/>
            </w:tcBorders>
            <w:shd w:val="clear" w:color="auto" w:fill="auto"/>
            <w:noWrap/>
            <w:vAlign w:val="bottom"/>
            <w:hideMark/>
          </w:tcPr>
          <w:p w14:paraId="32FC083B"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9,718</w:t>
            </w:r>
          </w:p>
        </w:tc>
        <w:tc>
          <w:tcPr>
            <w:tcW w:w="1508" w:type="dxa"/>
            <w:tcBorders>
              <w:top w:val="nil"/>
              <w:left w:val="nil"/>
              <w:bottom w:val="nil"/>
              <w:right w:val="single" w:sz="4" w:space="0" w:color="auto"/>
            </w:tcBorders>
            <w:shd w:val="clear" w:color="auto" w:fill="auto"/>
            <w:noWrap/>
            <w:vAlign w:val="bottom"/>
            <w:hideMark/>
          </w:tcPr>
          <w:p w14:paraId="09D47F2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-17%</w:t>
            </w:r>
          </w:p>
        </w:tc>
      </w:tr>
      <w:tr w:rsidR="005D4DFD" w:rsidRPr="005D4DFD" w14:paraId="3F18976E"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662536FE"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3CBB9334"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030AFF12"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57E80C7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7C32EA2D"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484EB2F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0E356A75"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3241B61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1DF4457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4B651ACB"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D762437"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Northgate Primary School</w:t>
            </w:r>
          </w:p>
        </w:tc>
        <w:tc>
          <w:tcPr>
            <w:tcW w:w="1160" w:type="dxa"/>
            <w:tcBorders>
              <w:top w:val="nil"/>
              <w:left w:val="nil"/>
              <w:bottom w:val="nil"/>
              <w:right w:val="nil"/>
            </w:tcBorders>
            <w:shd w:val="clear" w:color="auto" w:fill="auto"/>
            <w:noWrap/>
            <w:vAlign w:val="bottom"/>
            <w:hideMark/>
          </w:tcPr>
          <w:p w14:paraId="28580FDF"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348</w:t>
            </w:r>
          </w:p>
        </w:tc>
        <w:tc>
          <w:tcPr>
            <w:tcW w:w="1296" w:type="dxa"/>
            <w:tcBorders>
              <w:top w:val="nil"/>
              <w:left w:val="single" w:sz="4" w:space="0" w:color="auto"/>
              <w:bottom w:val="nil"/>
              <w:right w:val="single" w:sz="4" w:space="0" w:color="auto"/>
            </w:tcBorders>
            <w:shd w:val="clear" w:color="auto" w:fill="auto"/>
            <w:noWrap/>
            <w:vAlign w:val="bottom"/>
            <w:hideMark/>
          </w:tcPr>
          <w:p w14:paraId="5565B933"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60</w:t>
            </w:r>
          </w:p>
        </w:tc>
        <w:tc>
          <w:tcPr>
            <w:tcW w:w="1160" w:type="dxa"/>
            <w:tcBorders>
              <w:top w:val="nil"/>
              <w:left w:val="nil"/>
              <w:bottom w:val="nil"/>
              <w:right w:val="single" w:sz="4" w:space="0" w:color="auto"/>
            </w:tcBorders>
            <w:shd w:val="clear" w:color="auto" w:fill="auto"/>
            <w:noWrap/>
            <w:vAlign w:val="bottom"/>
            <w:hideMark/>
          </w:tcPr>
          <w:p w14:paraId="3A7EB58A"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67</w:t>
            </w:r>
          </w:p>
        </w:tc>
        <w:tc>
          <w:tcPr>
            <w:tcW w:w="1659" w:type="dxa"/>
            <w:tcBorders>
              <w:top w:val="nil"/>
              <w:left w:val="nil"/>
              <w:bottom w:val="nil"/>
              <w:right w:val="nil"/>
            </w:tcBorders>
            <w:shd w:val="clear" w:color="auto" w:fill="auto"/>
            <w:noWrap/>
            <w:vAlign w:val="bottom"/>
            <w:hideMark/>
          </w:tcPr>
          <w:p w14:paraId="2A074B12"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383</w:t>
            </w:r>
          </w:p>
        </w:tc>
        <w:tc>
          <w:tcPr>
            <w:tcW w:w="1829" w:type="dxa"/>
            <w:tcBorders>
              <w:top w:val="nil"/>
              <w:left w:val="single" w:sz="4" w:space="0" w:color="auto"/>
              <w:bottom w:val="nil"/>
              <w:right w:val="single" w:sz="4" w:space="0" w:color="auto"/>
            </w:tcBorders>
            <w:shd w:val="clear" w:color="auto" w:fill="auto"/>
            <w:noWrap/>
            <w:vAlign w:val="bottom"/>
            <w:hideMark/>
          </w:tcPr>
          <w:p w14:paraId="74D7C681"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387</w:t>
            </w:r>
          </w:p>
        </w:tc>
        <w:tc>
          <w:tcPr>
            <w:tcW w:w="1826" w:type="dxa"/>
            <w:tcBorders>
              <w:top w:val="nil"/>
              <w:left w:val="nil"/>
              <w:bottom w:val="nil"/>
              <w:right w:val="single" w:sz="4" w:space="0" w:color="auto"/>
            </w:tcBorders>
            <w:shd w:val="clear" w:color="auto" w:fill="auto"/>
            <w:noWrap/>
            <w:vAlign w:val="bottom"/>
            <w:hideMark/>
          </w:tcPr>
          <w:p w14:paraId="14E74252"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4</w:t>
            </w:r>
          </w:p>
        </w:tc>
        <w:tc>
          <w:tcPr>
            <w:tcW w:w="1690" w:type="dxa"/>
            <w:tcBorders>
              <w:top w:val="nil"/>
              <w:left w:val="nil"/>
              <w:bottom w:val="nil"/>
              <w:right w:val="single" w:sz="4" w:space="0" w:color="auto"/>
            </w:tcBorders>
            <w:shd w:val="clear" w:color="auto" w:fill="auto"/>
            <w:noWrap/>
            <w:vAlign w:val="bottom"/>
            <w:hideMark/>
          </w:tcPr>
          <w:p w14:paraId="06E7F638"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17,140</w:t>
            </w:r>
          </w:p>
        </w:tc>
        <w:tc>
          <w:tcPr>
            <w:tcW w:w="1508" w:type="dxa"/>
            <w:tcBorders>
              <w:top w:val="nil"/>
              <w:left w:val="nil"/>
              <w:bottom w:val="nil"/>
              <w:right w:val="single" w:sz="4" w:space="0" w:color="auto"/>
            </w:tcBorders>
            <w:shd w:val="clear" w:color="auto" w:fill="auto"/>
            <w:noWrap/>
            <w:vAlign w:val="bottom"/>
            <w:hideMark/>
          </w:tcPr>
          <w:p w14:paraId="0BDD7F3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-12%</w:t>
            </w:r>
          </w:p>
        </w:tc>
      </w:tr>
      <w:tr w:rsidR="005D4DFD" w:rsidRPr="005D4DFD" w14:paraId="6D7BEBB9"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00C1CD18"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25E5C20D"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7A52264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3C92F73A"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6D233952"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7B5AE30A"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68C4F855"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6777BEE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77E37E9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77C3875A"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460F111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St George's Primary and Nursery School</w:t>
            </w:r>
          </w:p>
        </w:tc>
        <w:tc>
          <w:tcPr>
            <w:tcW w:w="1160" w:type="dxa"/>
            <w:tcBorders>
              <w:top w:val="nil"/>
              <w:left w:val="nil"/>
              <w:bottom w:val="nil"/>
              <w:right w:val="nil"/>
            </w:tcBorders>
            <w:shd w:val="clear" w:color="auto" w:fill="auto"/>
            <w:noWrap/>
            <w:vAlign w:val="bottom"/>
            <w:hideMark/>
          </w:tcPr>
          <w:p w14:paraId="4B0E9291"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166</w:t>
            </w:r>
          </w:p>
        </w:tc>
        <w:tc>
          <w:tcPr>
            <w:tcW w:w="1296" w:type="dxa"/>
            <w:tcBorders>
              <w:top w:val="nil"/>
              <w:left w:val="single" w:sz="4" w:space="0" w:color="auto"/>
              <w:bottom w:val="nil"/>
              <w:right w:val="single" w:sz="4" w:space="0" w:color="auto"/>
            </w:tcBorders>
            <w:shd w:val="clear" w:color="auto" w:fill="auto"/>
            <w:noWrap/>
            <w:vAlign w:val="bottom"/>
            <w:hideMark/>
          </w:tcPr>
          <w:p w14:paraId="091992E8"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30</w:t>
            </w:r>
          </w:p>
        </w:tc>
        <w:tc>
          <w:tcPr>
            <w:tcW w:w="1160" w:type="dxa"/>
            <w:tcBorders>
              <w:top w:val="nil"/>
              <w:left w:val="nil"/>
              <w:bottom w:val="nil"/>
              <w:right w:val="single" w:sz="4" w:space="0" w:color="auto"/>
            </w:tcBorders>
            <w:shd w:val="clear" w:color="auto" w:fill="auto"/>
            <w:noWrap/>
            <w:vAlign w:val="bottom"/>
            <w:hideMark/>
          </w:tcPr>
          <w:p w14:paraId="352573A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38</w:t>
            </w:r>
          </w:p>
        </w:tc>
        <w:tc>
          <w:tcPr>
            <w:tcW w:w="1659" w:type="dxa"/>
            <w:tcBorders>
              <w:top w:val="nil"/>
              <w:left w:val="nil"/>
              <w:bottom w:val="nil"/>
              <w:right w:val="nil"/>
            </w:tcBorders>
            <w:shd w:val="clear" w:color="auto" w:fill="auto"/>
            <w:noWrap/>
            <w:vAlign w:val="bottom"/>
            <w:hideMark/>
          </w:tcPr>
          <w:p w14:paraId="78D35975"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184</w:t>
            </w:r>
          </w:p>
        </w:tc>
        <w:tc>
          <w:tcPr>
            <w:tcW w:w="1829" w:type="dxa"/>
            <w:tcBorders>
              <w:top w:val="nil"/>
              <w:left w:val="single" w:sz="4" w:space="0" w:color="auto"/>
              <w:bottom w:val="nil"/>
              <w:right w:val="single" w:sz="4" w:space="0" w:color="auto"/>
            </w:tcBorders>
            <w:shd w:val="clear" w:color="auto" w:fill="auto"/>
            <w:noWrap/>
            <w:vAlign w:val="bottom"/>
            <w:hideMark/>
          </w:tcPr>
          <w:p w14:paraId="5F1BE4BF"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188</w:t>
            </w:r>
          </w:p>
        </w:tc>
        <w:tc>
          <w:tcPr>
            <w:tcW w:w="1826" w:type="dxa"/>
            <w:tcBorders>
              <w:top w:val="nil"/>
              <w:left w:val="nil"/>
              <w:bottom w:val="nil"/>
              <w:right w:val="single" w:sz="4" w:space="0" w:color="auto"/>
            </w:tcBorders>
            <w:shd w:val="clear" w:color="auto" w:fill="auto"/>
            <w:noWrap/>
            <w:vAlign w:val="bottom"/>
            <w:hideMark/>
          </w:tcPr>
          <w:p w14:paraId="4C236E58"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5</w:t>
            </w:r>
          </w:p>
        </w:tc>
        <w:tc>
          <w:tcPr>
            <w:tcW w:w="1690" w:type="dxa"/>
            <w:tcBorders>
              <w:top w:val="nil"/>
              <w:left w:val="nil"/>
              <w:bottom w:val="nil"/>
              <w:right w:val="single" w:sz="4" w:space="0" w:color="auto"/>
            </w:tcBorders>
            <w:shd w:val="clear" w:color="auto" w:fill="auto"/>
            <w:noWrap/>
            <w:vAlign w:val="bottom"/>
            <w:hideMark/>
          </w:tcPr>
          <w:p w14:paraId="064D0295"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21,586</w:t>
            </w:r>
          </w:p>
        </w:tc>
        <w:tc>
          <w:tcPr>
            <w:tcW w:w="1508" w:type="dxa"/>
            <w:tcBorders>
              <w:top w:val="nil"/>
              <w:left w:val="nil"/>
              <w:bottom w:val="nil"/>
              <w:right w:val="single" w:sz="4" w:space="0" w:color="auto"/>
            </w:tcBorders>
            <w:shd w:val="clear" w:color="auto" w:fill="auto"/>
            <w:noWrap/>
            <w:vAlign w:val="bottom"/>
            <w:hideMark/>
          </w:tcPr>
          <w:p w14:paraId="5368D516"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-27%</w:t>
            </w:r>
          </w:p>
        </w:tc>
      </w:tr>
      <w:tr w:rsidR="005D4DFD" w:rsidRPr="005D4DFD" w14:paraId="1E4FCAC8"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232C8A2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7EBC906B"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22FD570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6C01631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0C4258BF"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68535BA5"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60EFB4FC"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66FF24E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6537875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1C3EECEE"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76231AA4"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Drake Primary School and Nursery</w:t>
            </w:r>
          </w:p>
        </w:tc>
        <w:tc>
          <w:tcPr>
            <w:tcW w:w="1160" w:type="dxa"/>
            <w:tcBorders>
              <w:top w:val="nil"/>
              <w:left w:val="nil"/>
              <w:bottom w:val="nil"/>
              <w:right w:val="nil"/>
            </w:tcBorders>
            <w:shd w:val="clear" w:color="auto" w:fill="auto"/>
            <w:noWrap/>
            <w:vAlign w:val="bottom"/>
            <w:hideMark/>
          </w:tcPr>
          <w:p w14:paraId="3BC20A6D"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295</w:t>
            </w:r>
          </w:p>
        </w:tc>
        <w:tc>
          <w:tcPr>
            <w:tcW w:w="1296" w:type="dxa"/>
            <w:tcBorders>
              <w:top w:val="nil"/>
              <w:left w:val="single" w:sz="4" w:space="0" w:color="auto"/>
              <w:bottom w:val="nil"/>
              <w:right w:val="single" w:sz="4" w:space="0" w:color="auto"/>
            </w:tcBorders>
            <w:shd w:val="clear" w:color="auto" w:fill="auto"/>
            <w:noWrap/>
            <w:vAlign w:val="bottom"/>
            <w:hideMark/>
          </w:tcPr>
          <w:p w14:paraId="1E16D363"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60</w:t>
            </w:r>
          </w:p>
        </w:tc>
        <w:tc>
          <w:tcPr>
            <w:tcW w:w="1160" w:type="dxa"/>
            <w:tcBorders>
              <w:top w:val="nil"/>
              <w:left w:val="nil"/>
              <w:bottom w:val="nil"/>
              <w:right w:val="single" w:sz="4" w:space="0" w:color="auto"/>
            </w:tcBorders>
            <w:shd w:val="clear" w:color="auto" w:fill="auto"/>
            <w:noWrap/>
            <w:vAlign w:val="bottom"/>
            <w:hideMark/>
          </w:tcPr>
          <w:p w14:paraId="6CB843FF"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51</w:t>
            </w:r>
          </w:p>
        </w:tc>
        <w:tc>
          <w:tcPr>
            <w:tcW w:w="1659" w:type="dxa"/>
            <w:tcBorders>
              <w:top w:val="nil"/>
              <w:left w:val="nil"/>
              <w:bottom w:val="nil"/>
              <w:right w:val="nil"/>
            </w:tcBorders>
            <w:shd w:val="clear" w:color="auto" w:fill="auto"/>
            <w:noWrap/>
            <w:vAlign w:val="bottom"/>
            <w:hideMark/>
          </w:tcPr>
          <w:p w14:paraId="74156EF7"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330</w:t>
            </w:r>
          </w:p>
        </w:tc>
        <w:tc>
          <w:tcPr>
            <w:tcW w:w="1829" w:type="dxa"/>
            <w:tcBorders>
              <w:top w:val="nil"/>
              <w:left w:val="single" w:sz="4" w:space="0" w:color="auto"/>
              <w:bottom w:val="nil"/>
              <w:right w:val="single" w:sz="4" w:space="0" w:color="auto"/>
            </w:tcBorders>
            <w:shd w:val="clear" w:color="auto" w:fill="auto"/>
            <w:noWrap/>
            <w:vAlign w:val="bottom"/>
            <w:hideMark/>
          </w:tcPr>
          <w:p w14:paraId="754EF822"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325</w:t>
            </w:r>
          </w:p>
        </w:tc>
        <w:tc>
          <w:tcPr>
            <w:tcW w:w="1826" w:type="dxa"/>
            <w:tcBorders>
              <w:top w:val="nil"/>
              <w:left w:val="nil"/>
              <w:bottom w:val="nil"/>
              <w:right w:val="single" w:sz="4" w:space="0" w:color="auto"/>
            </w:tcBorders>
            <w:shd w:val="clear" w:color="auto" w:fill="auto"/>
            <w:noWrap/>
            <w:vAlign w:val="bottom"/>
            <w:hideMark/>
          </w:tcPr>
          <w:p w14:paraId="71921AA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-5</w:t>
            </w:r>
          </w:p>
        </w:tc>
        <w:tc>
          <w:tcPr>
            <w:tcW w:w="1690" w:type="dxa"/>
            <w:tcBorders>
              <w:top w:val="nil"/>
              <w:left w:val="nil"/>
              <w:bottom w:val="nil"/>
              <w:right w:val="single" w:sz="4" w:space="0" w:color="auto"/>
            </w:tcBorders>
            <w:shd w:val="clear" w:color="auto" w:fill="auto"/>
            <w:noWrap/>
            <w:vAlign w:val="bottom"/>
            <w:hideMark/>
          </w:tcPr>
          <w:p w14:paraId="0D162F19"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-17,577</w:t>
            </w:r>
          </w:p>
        </w:tc>
        <w:tc>
          <w:tcPr>
            <w:tcW w:w="1508" w:type="dxa"/>
            <w:tcBorders>
              <w:top w:val="nil"/>
              <w:left w:val="nil"/>
              <w:bottom w:val="nil"/>
              <w:right w:val="single" w:sz="4" w:space="0" w:color="auto"/>
            </w:tcBorders>
            <w:shd w:val="clear" w:color="auto" w:fill="auto"/>
            <w:noWrap/>
            <w:vAlign w:val="bottom"/>
            <w:hideMark/>
          </w:tcPr>
          <w:p w14:paraId="27199A3D"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15%</w:t>
            </w:r>
          </w:p>
        </w:tc>
      </w:tr>
      <w:tr w:rsidR="005D4DFD" w:rsidRPr="005D4DFD" w14:paraId="6FAB50F3"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351426FA"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6128075B"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57AF1349"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7283C091"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437F6DD7"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0AA5B1FE"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11AA0B6F"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4385509B"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6C721562"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0E8A5D9E"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1A4D8054" w14:textId="77777777" w:rsidR="005D4DFD" w:rsidRPr="005D4DFD" w:rsidRDefault="005D4DFD" w:rsidP="005D4DFD">
            <w:pPr>
              <w:rPr>
                <w:rFonts w:ascii="Calibri" w:hAnsi="Calibri" w:cs="Calibri"/>
                <w:color w:val="000000"/>
                <w:sz w:val="22"/>
                <w:szCs w:val="22"/>
                <w:lang w:eastAsia="en-GB"/>
              </w:rPr>
            </w:pPr>
            <w:proofErr w:type="spellStart"/>
            <w:r w:rsidRPr="005D4DFD">
              <w:rPr>
                <w:rFonts w:ascii="Calibri" w:hAnsi="Calibri" w:cs="Calibri"/>
                <w:color w:val="000000"/>
                <w:sz w:val="22"/>
                <w:szCs w:val="22"/>
                <w:lang w:eastAsia="en-GB"/>
              </w:rPr>
              <w:t>Rosecroft</w:t>
            </w:r>
            <w:proofErr w:type="spellEnd"/>
            <w:r w:rsidRPr="005D4DFD">
              <w:rPr>
                <w:rFonts w:ascii="Calibri" w:hAnsi="Calibri" w:cs="Calibri"/>
                <w:color w:val="000000"/>
                <w:sz w:val="22"/>
                <w:szCs w:val="22"/>
                <w:lang w:eastAsia="en-GB"/>
              </w:rPr>
              <w:t xml:space="preserve"> Primary School (Attleborough Infant)</w:t>
            </w:r>
          </w:p>
        </w:tc>
        <w:tc>
          <w:tcPr>
            <w:tcW w:w="1160" w:type="dxa"/>
            <w:tcBorders>
              <w:top w:val="nil"/>
              <w:left w:val="nil"/>
              <w:bottom w:val="nil"/>
              <w:right w:val="nil"/>
            </w:tcBorders>
            <w:shd w:val="clear" w:color="auto" w:fill="auto"/>
            <w:noWrap/>
            <w:vAlign w:val="bottom"/>
            <w:hideMark/>
          </w:tcPr>
          <w:p w14:paraId="2A40C858"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365</w:t>
            </w:r>
          </w:p>
        </w:tc>
        <w:tc>
          <w:tcPr>
            <w:tcW w:w="1296" w:type="dxa"/>
            <w:tcBorders>
              <w:top w:val="nil"/>
              <w:left w:val="single" w:sz="4" w:space="0" w:color="auto"/>
              <w:bottom w:val="nil"/>
              <w:right w:val="single" w:sz="4" w:space="0" w:color="auto"/>
            </w:tcBorders>
            <w:shd w:val="clear" w:color="auto" w:fill="auto"/>
            <w:noWrap/>
            <w:vAlign w:val="bottom"/>
            <w:hideMark/>
          </w:tcPr>
          <w:p w14:paraId="1252A9CB"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72</w:t>
            </w:r>
          </w:p>
        </w:tc>
        <w:tc>
          <w:tcPr>
            <w:tcW w:w="1160" w:type="dxa"/>
            <w:tcBorders>
              <w:top w:val="nil"/>
              <w:left w:val="nil"/>
              <w:bottom w:val="nil"/>
              <w:right w:val="single" w:sz="4" w:space="0" w:color="auto"/>
            </w:tcBorders>
            <w:shd w:val="clear" w:color="auto" w:fill="auto"/>
            <w:noWrap/>
            <w:vAlign w:val="bottom"/>
            <w:hideMark/>
          </w:tcPr>
          <w:p w14:paraId="084891B6"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28</w:t>
            </w:r>
          </w:p>
        </w:tc>
        <w:tc>
          <w:tcPr>
            <w:tcW w:w="1659" w:type="dxa"/>
            <w:tcBorders>
              <w:top w:val="nil"/>
              <w:left w:val="nil"/>
              <w:bottom w:val="nil"/>
              <w:right w:val="nil"/>
            </w:tcBorders>
            <w:shd w:val="clear" w:color="auto" w:fill="auto"/>
            <w:noWrap/>
            <w:vAlign w:val="bottom"/>
            <w:hideMark/>
          </w:tcPr>
          <w:p w14:paraId="630AB919"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407</w:t>
            </w:r>
          </w:p>
        </w:tc>
        <w:tc>
          <w:tcPr>
            <w:tcW w:w="1829" w:type="dxa"/>
            <w:tcBorders>
              <w:top w:val="nil"/>
              <w:left w:val="single" w:sz="4" w:space="0" w:color="auto"/>
              <w:bottom w:val="nil"/>
              <w:right w:val="single" w:sz="4" w:space="0" w:color="auto"/>
            </w:tcBorders>
            <w:shd w:val="clear" w:color="auto" w:fill="auto"/>
            <w:noWrap/>
            <w:vAlign w:val="bottom"/>
            <w:hideMark/>
          </w:tcPr>
          <w:p w14:paraId="2D6BE6F3"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381</w:t>
            </w:r>
          </w:p>
        </w:tc>
        <w:tc>
          <w:tcPr>
            <w:tcW w:w="1826" w:type="dxa"/>
            <w:tcBorders>
              <w:top w:val="nil"/>
              <w:left w:val="nil"/>
              <w:bottom w:val="nil"/>
              <w:right w:val="single" w:sz="4" w:space="0" w:color="auto"/>
            </w:tcBorders>
            <w:shd w:val="clear" w:color="auto" w:fill="auto"/>
            <w:noWrap/>
            <w:vAlign w:val="bottom"/>
            <w:hideMark/>
          </w:tcPr>
          <w:p w14:paraId="1F87BD37"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-26</w:t>
            </w:r>
          </w:p>
        </w:tc>
        <w:tc>
          <w:tcPr>
            <w:tcW w:w="1690" w:type="dxa"/>
            <w:tcBorders>
              <w:top w:val="nil"/>
              <w:left w:val="nil"/>
              <w:bottom w:val="nil"/>
              <w:right w:val="single" w:sz="4" w:space="0" w:color="auto"/>
            </w:tcBorders>
            <w:shd w:val="clear" w:color="auto" w:fill="auto"/>
            <w:noWrap/>
            <w:vAlign w:val="bottom"/>
            <w:hideMark/>
          </w:tcPr>
          <w:p w14:paraId="35729EA7"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-85,250</w:t>
            </w:r>
          </w:p>
        </w:tc>
        <w:tc>
          <w:tcPr>
            <w:tcW w:w="1508" w:type="dxa"/>
            <w:tcBorders>
              <w:top w:val="nil"/>
              <w:left w:val="nil"/>
              <w:bottom w:val="nil"/>
              <w:right w:val="single" w:sz="4" w:space="0" w:color="auto"/>
            </w:tcBorders>
            <w:shd w:val="clear" w:color="auto" w:fill="auto"/>
            <w:noWrap/>
            <w:vAlign w:val="bottom"/>
            <w:hideMark/>
          </w:tcPr>
          <w:p w14:paraId="093D44F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61%</w:t>
            </w:r>
          </w:p>
        </w:tc>
      </w:tr>
      <w:tr w:rsidR="005D4DFD" w:rsidRPr="005D4DFD" w14:paraId="7AB6B54A" w14:textId="77777777" w:rsidTr="00337119">
        <w:trPr>
          <w:trHeight w:val="231"/>
        </w:trPr>
        <w:tc>
          <w:tcPr>
            <w:tcW w:w="3503" w:type="dxa"/>
            <w:tcBorders>
              <w:top w:val="nil"/>
              <w:left w:val="single" w:sz="4" w:space="0" w:color="auto"/>
              <w:bottom w:val="nil"/>
              <w:right w:val="single" w:sz="4" w:space="0" w:color="auto"/>
            </w:tcBorders>
            <w:shd w:val="clear" w:color="auto" w:fill="auto"/>
            <w:noWrap/>
            <w:vAlign w:val="bottom"/>
            <w:hideMark/>
          </w:tcPr>
          <w:p w14:paraId="6D36333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535897E1" w14:textId="77777777" w:rsidR="005D4DFD" w:rsidRPr="005D4DFD" w:rsidRDefault="005D4DFD" w:rsidP="005D4DFD">
            <w:pPr>
              <w:rPr>
                <w:rFonts w:ascii="Calibri" w:hAnsi="Calibri" w:cs="Calibri"/>
                <w:color w:val="000000"/>
                <w:sz w:val="22"/>
                <w:szCs w:val="22"/>
                <w:lang w:eastAsia="en-GB"/>
              </w:rPr>
            </w:pPr>
          </w:p>
        </w:tc>
        <w:tc>
          <w:tcPr>
            <w:tcW w:w="1296" w:type="dxa"/>
            <w:tcBorders>
              <w:top w:val="nil"/>
              <w:left w:val="single" w:sz="4" w:space="0" w:color="auto"/>
              <w:bottom w:val="nil"/>
              <w:right w:val="single" w:sz="4" w:space="0" w:color="auto"/>
            </w:tcBorders>
            <w:shd w:val="clear" w:color="auto" w:fill="auto"/>
            <w:noWrap/>
            <w:vAlign w:val="bottom"/>
            <w:hideMark/>
          </w:tcPr>
          <w:p w14:paraId="08C78229"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160" w:type="dxa"/>
            <w:tcBorders>
              <w:top w:val="nil"/>
              <w:left w:val="nil"/>
              <w:bottom w:val="nil"/>
              <w:right w:val="single" w:sz="4" w:space="0" w:color="auto"/>
            </w:tcBorders>
            <w:shd w:val="clear" w:color="auto" w:fill="auto"/>
            <w:noWrap/>
            <w:vAlign w:val="bottom"/>
            <w:hideMark/>
          </w:tcPr>
          <w:p w14:paraId="68D9163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59" w:type="dxa"/>
            <w:tcBorders>
              <w:top w:val="nil"/>
              <w:left w:val="nil"/>
              <w:bottom w:val="nil"/>
              <w:right w:val="nil"/>
            </w:tcBorders>
            <w:shd w:val="clear" w:color="auto" w:fill="auto"/>
            <w:noWrap/>
            <w:vAlign w:val="bottom"/>
            <w:hideMark/>
          </w:tcPr>
          <w:p w14:paraId="6B353196" w14:textId="77777777" w:rsidR="005D4DFD" w:rsidRPr="005D4DFD" w:rsidRDefault="005D4DFD" w:rsidP="005D4DFD">
            <w:pPr>
              <w:rPr>
                <w:rFonts w:ascii="Calibri" w:hAnsi="Calibri" w:cs="Calibri"/>
                <w:color w:val="000000"/>
                <w:sz w:val="22"/>
                <w:szCs w:val="22"/>
                <w:lang w:eastAsia="en-GB"/>
              </w:rPr>
            </w:pPr>
          </w:p>
        </w:tc>
        <w:tc>
          <w:tcPr>
            <w:tcW w:w="1829" w:type="dxa"/>
            <w:tcBorders>
              <w:top w:val="nil"/>
              <w:left w:val="single" w:sz="4" w:space="0" w:color="auto"/>
              <w:bottom w:val="nil"/>
              <w:right w:val="single" w:sz="4" w:space="0" w:color="auto"/>
            </w:tcBorders>
            <w:shd w:val="clear" w:color="auto" w:fill="auto"/>
            <w:noWrap/>
            <w:vAlign w:val="bottom"/>
            <w:hideMark/>
          </w:tcPr>
          <w:p w14:paraId="72BC34E2"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826" w:type="dxa"/>
            <w:tcBorders>
              <w:top w:val="nil"/>
              <w:left w:val="nil"/>
              <w:bottom w:val="nil"/>
              <w:right w:val="single" w:sz="4" w:space="0" w:color="auto"/>
            </w:tcBorders>
            <w:shd w:val="clear" w:color="auto" w:fill="auto"/>
            <w:noWrap/>
            <w:vAlign w:val="bottom"/>
            <w:hideMark/>
          </w:tcPr>
          <w:p w14:paraId="3945C9CC"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690" w:type="dxa"/>
            <w:tcBorders>
              <w:top w:val="nil"/>
              <w:left w:val="nil"/>
              <w:bottom w:val="nil"/>
              <w:right w:val="single" w:sz="4" w:space="0" w:color="auto"/>
            </w:tcBorders>
            <w:shd w:val="clear" w:color="auto" w:fill="auto"/>
            <w:noWrap/>
            <w:vAlign w:val="bottom"/>
            <w:hideMark/>
          </w:tcPr>
          <w:p w14:paraId="455B6F26"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c>
          <w:tcPr>
            <w:tcW w:w="1508" w:type="dxa"/>
            <w:tcBorders>
              <w:top w:val="nil"/>
              <w:left w:val="nil"/>
              <w:bottom w:val="nil"/>
              <w:right w:val="single" w:sz="4" w:space="0" w:color="auto"/>
            </w:tcBorders>
            <w:shd w:val="clear" w:color="auto" w:fill="auto"/>
            <w:noWrap/>
            <w:vAlign w:val="bottom"/>
            <w:hideMark/>
          </w:tcPr>
          <w:p w14:paraId="5FC3EF0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 </w:t>
            </w:r>
          </w:p>
        </w:tc>
      </w:tr>
      <w:tr w:rsidR="005D4DFD" w:rsidRPr="005D4DFD" w14:paraId="20AB40AF" w14:textId="77777777" w:rsidTr="00337119">
        <w:trPr>
          <w:trHeight w:val="231"/>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14:paraId="4E55C37B"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Attleborough Primary School</w:t>
            </w:r>
          </w:p>
        </w:tc>
        <w:tc>
          <w:tcPr>
            <w:tcW w:w="1160" w:type="dxa"/>
            <w:tcBorders>
              <w:top w:val="nil"/>
              <w:left w:val="nil"/>
              <w:bottom w:val="single" w:sz="4" w:space="0" w:color="auto"/>
              <w:right w:val="nil"/>
            </w:tcBorders>
            <w:shd w:val="clear" w:color="auto" w:fill="auto"/>
            <w:noWrap/>
            <w:vAlign w:val="bottom"/>
            <w:hideMark/>
          </w:tcPr>
          <w:p w14:paraId="4B39193A"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391</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889B436"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19</w:t>
            </w:r>
          </w:p>
        </w:tc>
        <w:tc>
          <w:tcPr>
            <w:tcW w:w="1160" w:type="dxa"/>
            <w:tcBorders>
              <w:top w:val="nil"/>
              <w:left w:val="nil"/>
              <w:bottom w:val="single" w:sz="4" w:space="0" w:color="auto"/>
              <w:right w:val="single" w:sz="4" w:space="0" w:color="auto"/>
            </w:tcBorders>
            <w:shd w:val="clear" w:color="auto" w:fill="auto"/>
            <w:noWrap/>
            <w:vAlign w:val="bottom"/>
            <w:hideMark/>
          </w:tcPr>
          <w:p w14:paraId="05D37C46"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21</w:t>
            </w:r>
          </w:p>
        </w:tc>
        <w:tc>
          <w:tcPr>
            <w:tcW w:w="1659" w:type="dxa"/>
            <w:tcBorders>
              <w:top w:val="nil"/>
              <w:left w:val="nil"/>
              <w:bottom w:val="single" w:sz="4" w:space="0" w:color="auto"/>
              <w:right w:val="nil"/>
            </w:tcBorders>
            <w:shd w:val="clear" w:color="auto" w:fill="auto"/>
            <w:noWrap/>
            <w:vAlign w:val="bottom"/>
            <w:hideMark/>
          </w:tcPr>
          <w:p w14:paraId="1D533830"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402</w:t>
            </w: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C9F4A1A"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403</w:t>
            </w:r>
          </w:p>
        </w:tc>
        <w:tc>
          <w:tcPr>
            <w:tcW w:w="1826" w:type="dxa"/>
            <w:tcBorders>
              <w:top w:val="nil"/>
              <w:left w:val="nil"/>
              <w:bottom w:val="single" w:sz="4" w:space="0" w:color="auto"/>
              <w:right w:val="single" w:sz="4" w:space="0" w:color="auto"/>
            </w:tcBorders>
            <w:shd w:val="clear" w:color="auto" w:fill="auto"/>
            <w:noWrap/>
            <w:vAlign w:val="bottom"/>
            <w:hideMark/>
          </w:tcPr>
          <w:p w14:paraId="25EA97E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14:paraId="33D2EF5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3,502</w:t>
            </w:r>
          </w:p>
        </w:tc>
        <w:tc>
          <w:tcPr>
            <w:tcW w:w="1508" w:type="dxa"/>
            <w:tcBorders>
              <w:top w:val="nil"/>
              <w:left w:val="nil"/>
              <w:bottom w:val="single" w:sz="4" w:space="0" w:color="auto"/>
              <w:right w:val="single" w:sz="4" w:space="0" w:color="auto"/>
            </w:tcBorders>
            <w:shd w:val="clear" w:color="auto" w:fill="auto"/>
            <w:noWrap/>
            <w:vAlign w:val="bottom"/>
            <w:hideMark/>
          </w:tcPr>
          <w:p w14:paraId="3E355FDC" w14:textId="77777777" w:rsidR="005D4DFD" w:rsidRPr="005D4DFD" w:rsidRDefault="005D4DFD" w:rsidP="005D4DFD">
            <w:pPr>
              <w:jc w:val="right"/>
              <w:rPr>
                <w:rFonts w:ascii="Calibri" w:hAnsi="Calibri" w:cs="Calibri"/>
                <w:color w:val="000000"/>
                <w:sz w:val="22"/>
                <w:szCs w:val="22"/>
                <w:lang w:eastAsia="en-GB"/>
              </w:rPr>
            </w:pPr>
            <w:r w:rsidRPr="005D4DFD">
              <w:rPr>
                <w:rFonts w:ascii="Calibri" w:hAnsi="Calibri" w:cs="Calibri"/>
                <w:color w:val="000000"/>
                <w:sz w:val="22"/>
                <w:szCs w:val="22"/>
                <w:lang w:eastAsia="en-GB"/>
              </w:rPr>
              <w:t>-11%</w:t>
            </w:r>
          </w:p>
        </w:tc>
      </w:tr>
      <w:tr w:rsidR="005D4DFD" w:rsidRPr="005D4DFD" w14:paraId="1367DA0B" w14:textId="77777777" w:rsidTr="00337119">
        <w:trPr>
          <w:trHeight w:val="231"/>
        </w:trPr>
        <w:tc>
          <w:tcPr>
            <w:tcW w:w="3503" w:type="dxa"/>
            <w:tcBorders>
              <w:top w:val="nil"/>
              <w:left w:val="nil"/>
              <w:bottom w:val="nil"/>
              <w:right w:val="nil"/>
            </w:tcBorders>
            <w:shd w:val="clear" w:color="auto" w:fill="auto"/>
            <w:noWrap/>
            <w:vAlign w:val="bottom"/>
            <w:hideMark/>
          </w:tcPr>
          <w:p w14:paraId="64DD312B" w14:textId="77777777" w:rsidR="005D4DFD" w:rsidRPr="005D4DFD" w:rsidRDefault="005D4DFD" w:rsidP="005D4DFD">
            <w:pPr>
              <w:jc w:val="right"/>
              <w:rPr>
                <w:rFonts w:ascii="Calibri" w:hAnsi="Calibri" w:cs="Calibri"/>
                <w:color w:val="000000"/>
                <w:sz w:val="22"/>
                <w:szCs w:val="22"/>
                <w:lang w:eastAsia="en-GB"/>
              </w:rPr>
            </w:pPr>
          </w:p>
        </w:tc>
        <w:tc>
          <w:tcPr>
            <w:tcW w:w="1160" w:type="dxa"/>
            <w:tcBorders>
              <w:top w:val="nil"/>
              <w:left w:val="nil"/>
              <w:bottom w:val="nil"/>
              <w:right w:val="nil"/>
            </w:tcBorders>
            <w:shd w:val="clear" w:color="auto" w:fill="auto"/>
            <w:noWrap/>
            <w:vAlign w:val="bottom"/>
            <w:hideMark/>
          </w:tcPr>
          <w:p w14:paraId="14B43649" w14:textId="77777777" w:rsidR="005D4DFD" w:rsidRPr="005D4DFD" w:rsidRDefault="005D4DFD" w:rsidP="005D4DFD">
            <w:pPr>
              <w:rPr>
                <w:sz w:val="20"/>
                <w:szCs w:val="20"/>
                <w:lang w:eastAsia="en-GB"/>
              </w:rPr>
            </w:pPr>
          </w:p>
        </w:tc>
        <w:tc>
          <w:tcPr>
            <w:tcW w:w="1296" w:type="dxa"/>
            <w:tcBorders>
              <w:top w:val="nil"/>
              <w:left w:val="nil"/>
              <w:bottom w:val="nil"/>
              <w:right w:val="nil"/>
            </w:tcBorders>
            <w:shd w:val="clear" w:color="auto" w:fill="auto"/>
            <w:noWrap/>
            <w:vAlign w:val="bottom"/>
            <w:hideMark/>
          </w:tcPr>
          <w:p w14:paraId="60934511" w14:textId="77777777" w:rsidR="005D4DFD" w:rsidRPr="005D4DFD" w:rsidRDefault="005D4DFD" w:rsidP="005D4DFD">
            <w:pPr>
              <w:rPr>
                <w:sz w:val="20"/>
                <w:szCs w:val="20"/>
                <w:lang w:eastAsia="en-GB"/>
              </w:rPr>
            </w:pPr>
          </w:p>
        </w:tc>
        <w:tc>
          <w:tcPr>
            <w:tcW w:w="1160" w:type="dxa"/>
            <w:tcBorders>
              <w:top w:val="nil"/>
              <w:left w:val="nil"/>
              <w:bottom w:val="nil"/>
              <w:right w:val="nil"/>
            </w:tcBorders>
            <w:shd w:val="clear" w:color="auto" w:fill="auto"/>
            <w:noWrap/>
            <w:vAlign w:val="bottom"/>
            <w:hideMark/>
          </w:tcPr>
          <w:p w14:paraId="0CCD8002" w14:textId="77777777" w:rsidR="005D4DFD" w:rsidRPr="005D4DFD" w:rsidRDefault="005D4DFD" w:rsidP="005D4DFD">
            <w:pPr>
              <w:rPr>
                <w:sz w:val="20"/>
                <w:szCs w:val="20"/>
                <w:lang w:eastAsia="en-GB"/>
              </w:rPr>
            </w:pPr>
          </w:p>
        </w:tc>
        <w:tc>
          <w:tcPr>
            <w:tcW w:w="1659" w:type="dxa"/>
            <w:tcBorders>
              <w:top w:val="nil"/>
              <w:left w:val="nil"/>
              <w:bottom w:val="nil"/>
              <w:right w:val="nil"/>
            </w:tcBorders>
            <w:shd w:val="clear" w:color="auto" w:fill="auto"/>
            <w:noWrap/>
            <w:vAlign w:val="bottom"/>
            <w:hideMark/>
          </w:tcPr>
          <w:p w14:paraId="42B4969B" w14:textId="77777777" w:rsidR="005D4DFD" w:rsidRPr="005D4DFD" w:rsidRDefault="005D4DFD" w:rsidP="005D4DFD">
            <w:pPr>
              <w:rPr>
                <w:sz w:val="20"/>
                <w:szCs w:val="20"/>
                <w:lang w:eastAsia="en-GB"/>
              </w:rPr>
            </w:pPr>
          </w:p>
        </w:tc>
        <w:tc>
          <w:tcPr>
            <w:tcW w:w="1829" w:type="dxa"/>
            <w:tcBorders>
              <w:top w:val="nil"/>
              <w:left w:val="nil"/>
              <w:bottom w:val="nil"/>
              <w:right w:val="nil"/>
            </w:tcBorders>
            <w:shd w:val="clear" w:color="auto" w:fill="auto"/>
            <w:noWrap/>
            <w:vAlign w:val="bottom"/>
            <w:hideMark/>
          </w:tcPr>
          <w:p w14:paraId="250295E5" w14:textId="77777777" w:rsidR="005D4DFD" w:rsidRPr="005D4DFD" w:rsidRDefault="005D4DFD" w:rsidP="005D4DFD">
            <w:pPr>
              <w:rPr>
                <w:sz w:val="20"/>
                <w:szCs w:val="20"/>
                <w:lang w:eastAsia="en-GB"/>
              </w:rPr>
            </w:pPr>
          </w:p>
        </w:tc>
        <w:tc>
          <w:tcPr>
            <w:tcW w:w="1826" w:type="dxa"/>
            <w:tcBorders>
              <w:top w:val="nil"/>
              <w:left w:val="nil"/>
              <w:bottom w:val="nil"/>
              <w:right w:val="nil"/>
            </w:tcBorders>
            <w:shd w:val="clear" w:color="auto" w:fill="auto"/>
            <w:noWrap/>
            <w:vAlign w:val="bottom"/>
            <w:hideMark/>
          </w:tcPr>
          <w:p w14:paraId="6F3D4702" w14:textId="77777777" w:rsidR="005D4DFD" w:rsidRPr="005D4DFD" w:rsidRDefault="005D4DFD" w:rsidP="005D4DFD">
            <w:pPr>
              <w:rPr>
                <w:sz w:val="20"/>
                <w:szCs w:val="20"/>
                <w:lang w:eastAsia="en-GB"/>
              </w:rPr>
            </w:pPr>
          </w:p>
        </w:tc>
        <w:tc>
          <w:tcPr>
            <w:tcW w:w="1690" w:type="dxa"/>
            <w:tcBorders>
              <w:top w:val="nil"/>
              <w:left w:val="nil"/>
              <w:bottom w:val="nil"/>
              <w:right w:val="nil"/>
            </w:tcBorders>
            <w:shd w:val="clear" w:color="auto" w:fill="auto"/>
            <w:noWrap/>
            <w:vAlign w:val="bottom"/>
            <w:hideMark/>
          </w:tcPr>
          <w:p w14:paraId="1CDA093F" w14:textId="77777777" w:rsidR="005D4DFD" w:rsidRPr="005D4DFD" w:rsidRDefault="005D4DFD" w:rsidP="005D4DFD">
            <w:pPr>
              <w:rPr>
                <w:sz w:val="20"/>
                <w:szCs w:val="20"/>
                <w:lang w:eastAsia="en-GB"/>
              </w:rPr>
            </w:pPr>
          </w:p>
        </w:tc>
        <w:tc>
          <w:tcPr>
            <w:tcW w:w="1508" w:type="dxa"/>
            <w:tcBorders>
              <w:top w:val="nil"/>
              <w:left w:val="nil"/>
              <w:bottom w:val="nil"/>
              <w:right w:val="nil"/>
            </w:tcBorders>
            <w:shd w:val="clear" w:color="auto" w:fill="auto"/>
            <w:noWrap/>
            <w:vAlign w:val="bottom"/>
            <w:hideMark/>
          </w:tcPr>
          <w:p w14:paraId="73A1708E" w14:textId="77777777" w:rsidR="005D4DFD" w:rsidRPr="005D4DFD" w:rsidRDefault="005D4DFD" w:rsidP="005D4DFD">
            <w:pPr>
              <w:rPr>
                <w:sz w:val="20"/>
                <w:szCs w:val="20"/>
                <w:lang w:eastAsia="en-GB"/>
              </w:rPr>
            </w:pPr>
          </w:p>
        </w:tc>
      </w:tr>
      <w:tr w:rsidR="005D4DFD" w:rsidRPr="005D4DFD" w14:paraId="6F10D509" w14:textId="77777777" w:rsidTr="00337119">
        <w:trPr>
          <w:trHeight w:val="231"/>
        </w:trPr>
        <w:tc>
          <w:tcPr>
            <w:tcW w:w="3503" w:type="dxa"/>
            <w:tcBorders>
              <w:top w:val="nil"/>
              <w:left w:val="nil"/>
              <w:bottom w:val="nil"/>
              <w:right w:val="nil"/>
            </w:tcBorders>
            <w:shd w:val="clear" w:color="auto" w:fill="auto"/>
            <w:noWrap/>
            <w:vAlign w:val="bottom"/>
            <w:hideMark/>
          </w:tcPr>
          <w:p w14:paraId="1224A58D"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NOR</w:t>
            </w:r>
          </w:p>
        </w:tc>
        <w:tc>
          <w:tcPr>
            <w:tcW w:w="2456" w:type="dxa"/>
            <w:gridSpan w:val="2"/>
            <w:tcBorders>
              <w:top w:val="nil"/>
              <w:left w:val="nil"/>
              <w:bottom w:val="nil"/>
              <w:right w:val="nil"/>
            </w:tcBorders>
            <w:shd w:val="clear" w:color="auto" w:fill="auto"/>
            <w:noWrap/>
            <w:vAlign w:val="bottom"/>
            <w:hideMark/>
          </w:tcPr>
          <w:p w14:paraId="22EFC5A0"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Number on Roll</w:t>
            </w:r>
          </w:p>
        </w:tc>
        <w:tc>
          <w:tcPr>
            <w:tcW w:w="1160" w:type="dxa"/>
            <w:tcBorders>
              <w:top w:val="nil"/>
              <w:left w:val="nil"/>
              <w:bottom w:val="nil"/>
              <w:right w:val="nil"/>
            </w:tcBorders>
            <w:shd w:val="clear" w:color="auto" w:fill="auto"/>
            <w:noWrap/>
            <w:vAlign w:val="bottom"/>
            <w:hideMark/>
          </w:tcPr>
          <w:p w14:paraId="637D55D4" w14:textId="77777777" w:rsidR="005D4DFD" w:rsidRPr="005D4DFD" w:rsidRDefault="005D4DFD" w:rsidP="005D4DFD">
            <w:pPr>
              <w:rPr>
                <w:sz w:val="20"/>
                <w:szCs w:val="20"/>
                <w:lang w:eastAsia="en-GB"/>
              </w:rPr>
            </w:pPr>
          </w:p>
        </w:tc>
        <w:tc>
          <w:tcPr>
            <w:tcW w:w="1659" w:type="dxa"/>
            <w:tcBorders>
              <w:top w:val="nil"/>
              <w:left w:val="nil"/>
              <w:bottom w:val="nil"/>
              <w:right w:val="nil"/>
            </w:tcBorders>
            <w:shd w:val="clear" w:color="auto" w:fill="auto"/>
            <w:noWrap/>
            <w:vAlign w:val="bottom"/>
            <w:hideMark/>
          </w:tcPr>
          <w:p w14:paraId="5A528386" w14:textId="77777777" w:rsidR="005D4DFD" w:rsidRPr="005D4DFD" w:rsidRDefault="005D4DFD" w:rsidP="005D4DFD">
            <w:pPr>
              <w:rPr>
                <w:sz w:val="20"/>
                <w:szCs w:val="20"/>
                <w:lang w:eastAsia="en-GB"/>
              </w:rPr>
            </w:pPr>
          </w:p>
        </w:tc>
        <w:tc>
          <w:tcPr>
            <w:tcW w:w="1829" w:type="dxa"/>
            <w:tcBorders>
              <w:top w:val="nil"/>
              <w:left w:val="nil"/>
              <w:bottom w:val="nil"/>
              <w:right w:val="nil"/>
            </w:tcBorders>
            <w:shd w:val="clear" w:color="auto" w:fill="auto"/>
            <w:noWrap/>
            <w:vAlign w:val="bottom"/>
            <w:hideMark/>
          </w:tcPr>
          <w:p w14:paraId="2A8C9FE5" w14:textId="77777777" w:rsidR="005D4DFD" w:rsidRPr="005D4DFD" w:rsidRDefault="005D4DFD" w:rsidP="005D4DFD">
            <w:pPr>
              <w:rPr>
                <w:sz w:val="20"/>
                <w:szCs w:val="20"/>
                <w:lang w:eastAsia="en-GB"/>
              </w:rPr>
            </w:pPr>
          </w:p>
        </w:tc>
        <w:tc>
          <w:tcPr>
            <w:tcW w:w="1826" w:type="dxa"/>
            <w:tcBorders>
              <w:top w:val="nil"/>
              <w:left w:val="nil"/>
              <w:bottom w:val="nil"/>
              <w:right w:val="nil"/>
            </w:tcBorders>
            <w:shd w:val="clear" w:color="auto" w:fill="auto"/>
            <w:noWrap/>
            <w:vAlign w:val="bottom"/>
            <w:hideMark/>
          </w:tcPr>
          <w:p w14:paraId="6FDEE377" w14:textId="77777777" w:rsidR="005D4DFD" w:rsidRPr="005D4DFD" w:rsidRDefault="005D4DFD" w:rsidP="005D4DFD">
            <w:pPr>
              <w:rPr>
                <w:sz w:val="20"/>
                <w:szCs w:val="20"/>
                <w:lang w:eastAsia="en-GB"/>
              </w:rPr>
            </w:pPr>
          </w:p>
        </w:tc>
        <w:tc>
          <w:tcPr>
            <w:tcW w:w="1690" w:type="dxa"/>
            <w:tcBorders>
              <w:top w:val="nil"/>
              <w:left w:val="nil"/>
              <w:bottom w:val="nil"/>
              <w:right w:val="nil"/>
            </w:tcBorders>
            <w:shd w:val="clear" w:color="auto" w:fill="auto"/>
            <w:noWrap/>
            <w:vAlign w:val="bottom"/>
            <w:hideMark/>
          </w:tcPr>
          <w:p w14:paraId="54C92CD0" w14:textId="77777777" w:rsidR="005D4DFD" w:rsidRPr="005D4DFD" w:rsidRDefault="005D4DFD" w:rsidP="005D4DFD">
            <w:pPr>
              <w:rPr>
                <w:sz w:val="20"/>
                <w:szCs w:val="20"/>
                <w:lang w:eastAsia="en-GB"/>
              </w:rPr>
            </w:pPr>
          </w:p>
        </w:tc>
        <w:tc>
          <w:tcPr>
            <w:tcW w:w="1508" w:type="dxa"/>
            <w:tcBorders>
              <w:top w:val="nil"/>
              <w:left w:val="nil"/>
              <w:bottom w:val="nil"/>
              <w:right w:val="nil"/>
            </w:tcBorders>
            <w:shd w:val="clear" w:color="auto" w:fill="auto"/>
            <w:noWrap/>
            <w:vAlign w:val="bottom"/>
            <w:hideMark/>
          </w:tcPr>
          <w:p w14:paraId="44C906A6" w14:textId="77777777" w:rsidR="005D4DFD" w:rsidRPr="005D4DFD" w:rsidRDefault="005D4DFD" w:rsidP="005D4DFD">
            <w:pPr>
              <w:rPr>
                <w:sz w:val="20"/>
                <w:szCs w:val="20"/>
                <w:lang w:eastAsia="en-GB"/>
              </w:rPr>
            </w:pPr>
          </w:p>
        </w:tc>
      </w:tr>
      <w:tr w:rsidR="005D4DFD" w:rsidRPr="005D4DFD" w14:paraId="48929281" w14:textId="77777777" w:rsidTr="00337119">
        <w:trPr>
          <w:trHeight w:val="231"/>
        </w:trPr>
        <w:tc>
          <w:tcPr>
            <w:tcW w:w="3503" w:type="dxa"/>
            <w:tcBorders>
              <w:top w:val="nil"/>
              <w:left w:val="nil"/>
              <w:bottom w:val="nil"/>
              <w:right w:val="nil"/>
            </w:tcBorders>
            <w:shd w:val="clear" w:color="auto" w:fill="auto"/>
            <w:noWrap/>
            <w:vAlign w:val="bottom"/>
            <w:hideMark/>
          </w:tcPr>
          <w:p w14:paraId="73C9A617"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APT</w:t>
            </w:r>
          </w:p>
        </w:tc>
        <w:tc>
          <w:tcPr>
            <w:tcW w:w="7104" w:type="dxa"/>
            <w:gridSpan w:val="5"/>
            <w:tcBorders>
              <w:top w:val="nil"/>
              <w:left w:val="nil"/>
              <w:bottom w:val="nil"/>
              <w:right w:val="nil"/>
            </w:tcBorders>
            <w:shd w:val="clear" w:color="auto" w:fill="auto"/>
            <w:noWrap/>
            <w:vAlign w:val="bottom"/>
            <w:hideMark/>
          </w:tcPr>
          <w:p w14:paraId="19F5A8E2" w14:textId="77777777" w:rsidR="005D4DFD" w:rsidRPr="005D4DFD" w:rsidRDefault="005D4DFD" w:rsidP="005D4DFD">
            <w:pPr>
              <w:rPr>
                <w:rFonts w:ascii="Calibri" w:hAnsi="Calibri" w:cs="Calibri"/>
                <w:color w:val="000000"/>
                <w:sz w:val="22"/>
                <w:szCs w:val="22"/>
                <w:lang w:eastAsia="en-GB"/>
              </w:rPr>
            </w:pPr>
            <w:r w:rsidRPr="005D4DFD">
              <w:rPr>
                <w:rFonts w:ascii="Calibri" w:hAnsi="Calibri" w:cs="Calibri"/>
                <w:color w:val="000000"/>
                <w:sz w:val="22"/>
                <w:szCs w:val="22"/>
                <w:lang w:eastAsia="en-GB"/>
              </w:rPr>
              <w:t>Authority Proforma Tool (the DFE's return that calculates individual schools funding)</w:t>
            </w:r>
          </w:p>
        </w:tc>
        <w:tc>
          <w:tcPr>
            <w:tcW w:w="1826" w:type="dxa"/>
            <w:tcBorders>
              <w:top w:val="nil"/>
              <w:left w:val="nil"/>
              <w:bottom w:val="nil"/>
              <w:right w:val="nil"/>
            </w:tcBorders>
            <w:shd w:val="clear" w:color="auto" w:fill="auto"/>
            <w:noWrap/>
            <w:vAlign w:val="bottom"/>
            <w:hideMark/>
          </w:tcPr>
          <w:p w14:paraId="005CA891" w14:textId="77777777" w:rsidR="005D4DFD" w:rsidRPr="005D4DFD" w:rsidRDefault="005D4DFD" w:rsidP="005D4DFD">
            <w:pPr>
              <w:rPr>
                <w:rFonts w:ascii="Calibri" w:hAnsi="Calibri" w:cs="Calibri"/>
                <w:color w:val="000000"/>
                <w:sz w:val="22"/>
                <w:szCs w:val="22"/>
                <w:lang w:eastAsia="en-GB"/>
              </w:rPr>
            </w:pPr>
          </w:p>
        </w:tc>
        <w:tc>
          <w:tcPr>
            <w:tcW w:w="1690" w:type="dxa"/>
            <w:tcBorders>
              <w:top w:val="nil"/>
              <w:left w:val="nil"/>
              <w:bottom w:val="nil"/>
              <w:right w:val="nil"/>
            </w:tcBorders>
            <w:shd w:val="clear" w:color="auto" w:fill="auto"/>
            <w:noWrap/>
            <w:vAlign w:val="bottom"/>
            <w:hideMark/>
          </w:tcPr>
          <w:p w14:paraId="7DBB7A92" w14:textId="77777777" w:rsidR="005D4DFD" w:rsidRPr="005D4DFD" w:rsidRDefault="005D4DFD" w:rsidP="005D4DFD">
            <w:pPr>
              <w:rPr>
                <w:sz w:val="20"/>
                <w:szCs w:val="20"/>
                <w:lang w:eastAsia="en-GB"/>
              </w:rPr>
            </w:pPr>
          </w:p>
        </w:tc>
        <w:tc>
          <w:tcPr>
            <w:tcW w:w="1508" w:type="dxa"/>
            <w:tcBorders>
              <w:top w:val="nil"/>
              <w:left w:val="nil"/>
              <w:bottom w:val="nil"/>
              <w:right w:val="nil"/>
            </w:tcBorders>
            <w:shd w:val="clear" w:color="auto" w:fill="auto"/>
            <w:noWrap/>
            <w:vAlign w:val="bottom"/>
            <w:hideMark/>
          </w:tcPr>
          <w:p w14:paraId="1C5A2037" w14:textId="77777777" w:rsidR="005D4DFD" w:rsidRPr="005D4DFD" w:rsidRDefault="005D4DFD" w:rsidP="005D4DFD">
            <w:pPr>
              <w:rPr>
                <w:sz w:val="20"/>
                <w:szCs w:val="20"/>
                <w:lang w:eastAsia="en-GB"/>
              </w:rPr>
            </w:pPr>
          </w:p>
        </w:tc>
      </w:tr>
    </w:tbl>
    <w:p w14:paraId="3A0B455E" w14:textId="77777777" w:rsidR="005D4DFD" w:rsidRPr="005D4DFD" w:rsidRDefault="005D4DFD" w:rsidP="005D4DFD">
      <w:pPr>
        <w:rPr>
          <w:rFonts w:ascii="Arial" w:hAnsi="Arial" w:cs="Arial"/>
          <w:b/>
          <w:sz w:val="28"/>
          <w:szCs w:val="28"/>
        </w:rPr>
      </w:pPr>
    </w:p>
    <w:p w14:paraId="6D9EECC6" w14:textId="77777777" w:rsidR="005D4DFD" w:rsidRPr="005D4DFD" w:rsidRDefault="005D4DFD" w:rsidP="005D4DFD">
      <w:pPr>
        <w:tabs>
          <w:tab w:val="right" w:pos="13958"/>
        </w:tabs>
        <w:jc w:val="center"/>
        <w:rPr>
          <w:rFonts w:ascii="Arial" w:hAnsi="Arial" w:cs="Arial"/>
          <w:szCs w:val="28"/>
          <w:lang w:eastAsia="en-GB"/>
        </w:rPr>
      </w:pPr>
      <w:r w:rsidRPr="005D4DFD">
        <w:rPr>
          <w:rFonts w:ascii="Arial" w:hAnsi="Arial" w:cs="Arial"/>
          <w:sz w:val="28"/>
          <w:szCs w:val="28"/>
          <w:lang w:eastAsia="en-GB"/>
        </w:rPr>
        <w:lastRenderedPageBreak/>
        <w:t>SCHOOLS FORUM YEAR PLAN 2019-20</w:t>
      </w:r>
    </w:p>
    <w:p w14:paraId="04EE4A2A" w14:textId="77777777" w:rsidR="005D4DFD" w:rsidRPr="005D4DFD" w:rsidRDefault="005D4DFD" w:rsidP="005D4DFD">
      <w:pPr>
        <w:tabs>
          <w:tab w:val="right" w:pos="13958"/>
        </w:tabs>
        <w:jc w:val="center"/>
        <w:rPr>
          <w:rFonts w:ascii="Arial" w:hAnsi="Arial" w:cs="Arial"/>
          <w:sz w:val="12"/>
          <w:szCs w:val="12"/>
          <w:lang w:eastAsia="en-GB"/>
        </w:rPr>
      </w:pPr>
    </w:p>
    <w:tbl>
      <w:tblPr>
        <w:tblW w:w="50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892"/>
        <w:gridCol w:w="2124"/>
        <w:gridCol w:w="3433"/>
        <w:gridCol w:w="1901"/>
        <w:gridCol w:w="3232"/>
      </w:tblGrid>
      <w:tr w:rsidR="005D4DFD" w:rsidRPr="005D4DFD" w14:paraId="0937D2C0" w14:textId="77777777" w:rsidTr="00337119">
        <w:tc>
          <w:tcPr>
            <w:tcW w:w="684" w:type="pct"/>
          </w:tcPr>
          <w:p w14:paraId="449FE5D4" w14:textId="77777777" w:rsidR="005D4DFD" w:rsidRPr="005D4DFD" w:rsidRDefault="005D4DFD" w:rsidP="005D4DFD">
            <w:pPr>
              <w:jc w:val="center"/>
              <w:rPr>
                <w:rFonts w:ascii="Arial" w:hAnsi="Arial" w:cs="Arial"/>
                <w:sz w:val="22"/>
                <w:lang w:eastAsia="en-GB"/>
              </w:rPr>
            </w:pPr>
            <w:r w:rsidRPr="005D4DFD">
              <w:rPr>
                <w:rFonts w:ascii="Arial" w:hAnsi="Arial" w:cs="Arial"/>
                <w:sz w:val="22"/>
                <w:lang w:eastAsia="en-GB"/>
              </w:rPr>
              <w:t xml:space="preserve"> </w:t>
            </w:r>
          </w:p>
        </w:tc>
        <w:tc>
          <w:tcPr>
            <w:tcW w:w="919" w:type="pct"/>
          </w:tcPr>
          <w:p w14:paraId="4540D52D" w14:textId="77777777" w:rsidR="005D4DFD" w:rsidRPr="005D4DFD" w:rsidRDefault="005D4DFD" w:rsidP="005D4DFD">
            <w:pPr>
              <w:jc w:val="center"/>
              <w:rPr>
                <w:rFonts w:ascii="Arial" w:hAnsi="Arial" w:cs="Arial"/>
                <w:sz w:val="30"/>
                <w:lang w:eastAsia="en-GB"/>
              </w:rPr>
            </w:pPr>
            <w:r w:rsidRPr="005D4DFD">
              <w:rPr>
                <w:rFonts w:ascii="Arial" w:hAnsi="Arial" w:cs="Arial"/>
                <w:sz w:val="30"/>
                <w:lang w:eastAsia="en-GB"/>
              </w:rPr>
              <w:t>Autumn Term</w:t>
            </w:r>
          </w:p>
        </w:tc>
        <w:tc>
          <w:tcPr>
            <w:tcW w:w="675" w:type="pct"/>
          </w:tcPr>
          <w:p w14:paraId="633EED0C" w14:textId="77777777" w:rsidR="005D4DFD" w:rsidRPr="005D4DFD" w:rsidRDefault="005D4DFD" w:rsidP="005D4DFD">
            <w:pPr>
              <w:jc w:val="center"/>
              <w:rPr>
                <w:rFonts w:ascii="Arial" w:hAnsi="Arial" w:cs="Arial"/>
                <w:sz w:val="22"/>
                <w:lang w:eastAsia="en-GB"/>
              </w:rPr>
            </w:pPr>
          </w:p>
        </w:tc>
        <w:tc>
          <w:tcPr>
            <w:tcW w:w="1091" w:type="pct"/>
          </w:tcPr>
          <w:p w14:paraId="0018CD10" w14:textId="77777777" w:rsidR="005D4DFD" w:rsidRPr="005D4DFD" w:rsidRDefault="005D4DFD" w:rsidP="005D4DFD">
            <w:pPr>
              <w:jc w:val="center"/>
              <w:rPr>
                <w:rFonts w:ascii="Arial" w:hAnsi="Arial" w:cs="Arial"/>
                <w:sz w:val="32"/>
                <w:lang w:eastAsia="en-GB"/>
              </w:rPr>
            </w:pPr>
            <w:r w:rsidRPr="005D4DFD">
              <w:rPr>
                <w:rFonts w:ascii="Arial" w:hAnsi="Arial" w:cs="Arial"/>
                <w:sz w:val="30"/>
                <w:lang w:eastAsia="en-GB"/>
              </w:rPr>
              <w:t>Spring Term</w:t>
            </w:r>
          </w:p>
        </w:tc>
        <w:tc>
          <w:tcPr>
            <w:tcW w:w="604" w:type="pct"/>
          </w:tcPr>
          <w:p w14:paraId="527FA146" w14:textId="77777777" w:rsidR="005D4DFD" w:rsidRPr="005D4DFD" w:rsidRDefault="005D4DFD" w:rsidP="005D4DFD">
            <w:pPr>
              <w:jc w:val="center"/>
              <w:rPr>
                <w:rFonts w:ascii="Arial" w:hAnsi="Arial" w:cs="Arial"/>
                <w:sz w:val="22"/>
                <w:lang w:eastAsia="en-GB"/>
              </w:rPr>
            </w:pPr>
          </w:p>
        </w:tc>
        <w:tc>
          <w:tcPr>
            <w:tcW w:w="1027" w:type="pct"/>
          </w:tcPr>
          <w:p w14:paraId="055AD8B2" w14:textId="77777777" w:rsidR="005D4DFD" w:rsidRPr="005D4DFD" w:rsidRDefault="005D4DFD" w:rsidP="005D4DFD">
            <w:pPr>
              <w:jc w:val="center"/>
              <w:rPr>
                <w:rFonts w:ascii="Arial" w:hAnsi="Arial" w:cs="Arial"/>
                <w:sz w:val="32"/>
                <w:lang w:eastAsia="en-GB"/>
              </w:rPr>
            </w:pPr>
            <w:r w:rsidRPr="005D4DFD">
              <w:rPr>
                <w:rFonts w:ascii="Arial" w:hAnsi="Arial" w:cs="Arial"/>
                <w:sz w:val="32"/>
                <w:lang w:eastAsia="en-GB"/>
              </w:rPr>
              <w:t>Summer Term</w:t>
            </w:r>
          </w:p>
        </w:tc>
      </w:tr>
      <w:tr w:rsidR="005D4DFD" w:rsidRPr="005D4DFD" w14:paraId="45D24CCD" w14:textId="77777777" w:rsidTr="00337119">
        <w:trPr>
          <w:trHeight w:val="4500"/>
        </w:trPr>
        <w:tc>
          <w:tcPr>
            <w:tcW w:w="684" w:type="pct"/>
            <w:tcBorders>
              <w:bottom w:val="single" w:sz="4" w:space="0" w:color="auto"/>
            </w:tcBorders>
          </w:tcPr>
          <w:p w14:paraId="3D9CB810" w14:textId="77777777" w:rsidR="005D4DFD" w:rsidRPr="005D4DFD" w:rsidRDefault="005D4DFD" w:rsidP="005D4DFD">
            <w:pPr>
              <w:rPr>
                <w:rFonts w:ascii="Arial" w:hAnsi="Arial" w:cs="Arial"/>
                <w:b/>
                <w:color w:val="FF0000"/>
                <w:sz w:val="22"/>
                <w:lang w:eastAsia="en-GB"/>
              </w:rPr>
            </w:pPr>
            <w:r w:rsidRPr="005D4DFD">
              <w:rPr>
                <w:rFonts w:ascii="Arial" w:hAnsi="Arial" w:cs="Arial"/>
                <w:b/>
                <w:color w:val="FF0000"/>
                <w:sz w:val="22"/>
                <w:lang w:eastAsia="en-GB"/>
              </w:rPr>
              <w:t>11/09/19</w:t>
            </w:r>
          </w:p>
          <w:p w14:paraId="404E0D03" w14:textId="77777777" w:rsidR="005D4DFD" w:rsidRPr="005D4DFD" w:rsidRDefault="005D4DFD" w:rsidP="005D4DFD">
            <w:pPr>
              <w:rPr>
                <w:rFonts w:ascii="Arial" w:hAnsi="Arial" w:cs="Arial"/>
                <w:color w:val="FF0000"/>
                <w:sz w:val="22"/>
                <w:lang w:eastAsia="en-GB"/>
              </w:rPr>
            </w:pPr>
            <w:r w:rsidRPr="005D4DFD">
              <w:rPr>
                <w:rFonts w:ascii="Arial" w:hAnsi="Arial" w:cs="Arial"/>
                <w:color w:val="FF0000"/>
                <w:sz w:val="22"/>
                <w:lang w:eastAsia="en-GB"/>
              </w:rPr>
              <w:t>(Wednesday)</w:t>
            </w:r>
          </w:p>
          <w:p w14:paraId="0D5605B5"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09:00 – 13:00</w:t>
            </w:r>
          </w:p>
          <w:p w14:paraId="3825AD86"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Venue South Green Park Mattishall</w:t>
            </w:r>
          </w:p>
          <w:p w14:paraId="187EAD12" w14:textId="77777777" w:rsidR="005D4DFD" w:rsidRPr="005D4DFD" w:rsidRDefault="005D4DFD" w:rsidP="005D4DFD">
            <w:pPr>
              <w:rPr>
                <w:rFonts w:ascii="Arial" w:hAnsi="Arial" w:cs="Arial"/>
                <w:sz w:val="22"/>
                <w:lang w:eastAsia="en-GB"/>
              </w:rPr>
            </w:pPr>
          </w:p>
          <w:p w14:paraId="4EC258A4" w14:textId="77777777" w:rsidR="005D4DFD" w:rsidRPr="005D4DFD" w:rsidRDefault="005D4DFD" w:rsidP="005D4DFD">
            <w:pPr>
              <w:rPr>
                <w:rFonts w:ascii="Arial" w:hAnsi="Arial" w:cs="Arial"/>
                <w:sz w:val="22"/>
                <w:lang w:eastAsia="en-GB"/>
              </w:rPr>
            </w:pPr>
          </w:p>
        </w:tc>
        <w:tc>
          <w:tcPr>
            <w:tcW w:w="919" w:type="pct"/>
          </w:tcPr>
          <w:p w14:paraId="10CF61E6" w14:textId="77777777" w:rsidR="005D4DFD" w:rsidRPr="005D4DFD" w:rsidRDefault="005D4DFD" w:rsidP="005D4DFD">
            <w:pPr>
              <w:rPr>
                <w:rFonts w:ascii="Arial" w:hAnsi="Arial" w:cs="Arial"/>
                <w:b/>
                <w:sz w:val="22"/>
                <w:lang w:eastAsia="en-GB"/>
              </w:rPr>
            </w:pPr>
            <w:r w:rsidRPr="005D4DFD">
              <w:rPr>
                <w:rFonts w:ascii="Arial" w:hAnsi="Arial" w:cs="Arial"/>
                <w:b/>
                <w:sz w:val="22"/>
                <w:lang w:eastAsia="en-GB"/>
              </w:rPr>
              <w:t>September</w:t>
            </w:r>
          </w:p>
          <w:p w14:paraId="7EEB719E" w14:textId="77777777" w:rsidR="005D4DFD" w:rsidRPr="005D4DFD" w:rsidRDefault="005D4DFD" w:rsidP="005D4DFD">
            <w:pPr>
              <w:rPr>
                <w:rFonts w:ascii="Arial" w:hAnsi="Arial" w:cs="Arial"/>
                <w:sz w:val="22"/>
                <w:lang w:eastAsia="en-GB"/>
              </w:rPr>
            </w:pPr>
          </w:p>
          <w:p w14:paraId="2972BC07"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Final draft of Fair Funding Consultation Paper</w:t>
            </w:r>
          </w:p>
        </w:tc>
        <w:tc>
          <w:tcPr>
            <w:tcW w:w="675" w:type="pct"/>
          </w:tcPr>
          <w:p w14:paraId="31A41550" w14:textId="77777777" w:rsidR="005D4DFD" w:rsidRPr="005D4DFD" w:rsidRDefault="005D4DFD" w:rsidP="005D4DFD">
            <w:pPr>
              <w:rPr>
                <w:rFonts w:ascii="Arial" w:hAnsi="Arial" w:cs="Arial"/>
                <w:b/>
                <w:color w:val="FF0000"/>
                <w:sz w:val="22"/>
                <w:lang w:eastAsia="en-GB"/>
              </w:rPr>
            </w:pPr>
            <w:r w:rsidRPr="005D4DFD">
              <w:rPr>
                <w:rFonts w:ascii="Arial" w:hAnsi="Arial" w:cs="Arial"/>
                <w:b/>
                <w:color w:val="FF0000"/>
                <w:sz w:val="22"/>
                <w:lang w:eastAsia="en-GB"/>
              </w:rPr>
              <w:t>10/01/20</w:t>
            </w:r>
          </w:p>
          <w:p w14:paraId="7ED25D73" w14:textId="77777777" w:rsidR="005D4DFD" w:rsidRPr="005D4DFD" w:rsidRDefault="005D4DFD" w:rsidP="005D4DFD">
            <w:pPr>
              <w:rPr>
                <w:rFonts w:ascii="Arial" w:hAnsi="Arial" w:cs="Arial"/>
                <w:color w:val="FF0000"/>
                <w:sz w:val="22"/>
                <w:lang w:eastAsia="en-GB"/>
              </w:rPr>
            </w:pPr>
            <w:r w:rsidRPr="005D4DFD">
              <w:rPr>
                <w:rFonts w:ascii="Arial" w:hAnsi="Arial" w:cs="Arial"/>
                <w:color w:val="FF0000"/>
                <w:sz w:val="22"/>
                <w:lang w:eastAsia="en-GB"/>
              </w:rPr>
              <w:t>(Friday)</w:t>
            </w:r>
          </w:p>
          <w:p w14:paraId="6757F83D" w14:textId="77777777" w:rsidR="005D4DFD" w:rsidRPr="005D4DFD" w:rsidRDefault="005D4DFD" w:rsidP="005D4DFD">
            <w:pPr>
              <w:rPr>
                <w:rFonts w:ascii="Arial" w:hAnsi="Arial" w:cs="Arial"/>
                <w:sz w:val="22"/>
                <w:lang w:eastAsia="en-GB"/>
              </w:rPr>
            </w:pPr>
          </w:p>
          <w:p w14:paraId="34DB38EB"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09:00 – 13:00</w:t>
            </w:r>
          </w:p>
          <w:p w14:paraId="59235368"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South Green Park Mattishall</w:t>
            </w:r>
          </w:p>
          <w:p w14:paraId="3B4393EC" w14:textId="77777777" w:rsidR="005D4DFD" w:rsidRPr="005D4DFD" w:rsidRDefault="005D4DFD" w:rsidP="005D4DFD">
            <w:pPr>
              <w:jc w:val="center"/>
              <w:rPr>
                <w:rFonts w:ascii="Arial" w:hAnsi="Arial" w:cs="Arial"/>
                <w:sz w:val="22"/>
                <w:lang w:eastAsia="en-GB"/>
              </w:rPr>
            </w:pPr>
          </w:p>
        </w:tc>
        <w:tc>
          <w:tcPr>
            <w:tcW w:w="1091" w:type="pct"/>
          </w:tcPr>
          <w:p w14:paraId="2A8EA817" w14:textId="77777777" w:rsidR="005D4DFD" w:rsidRPr="005D4DFD" w:rsidRDefault="005D4DFD" w:rsidP="005D4DFD">
            <w:pPr>
              <w:rPr>
                <w:rFonts w:ascii="Arial" w:hAnsi="Arial" w:cs="Arial"/>
                <w:iCs/>
                <w:sz w:val="22"/>
                <w:lang w:eastAsia="en-GB"/>
              </w:rPr>
            </w:pPr>
            <w:r w:rsidRPr="005D4DFD">
              <w:rPr>
                <w:rFonts w:ascii="Arial" w:hAnsi="Arial" w:cs="Arial"/>
                <w:b/>
                <w:lang w:eastAsia="en-GB"/>
              </w:rPr>
              <w:t>January</w:t>
            </w:r>
          </w:p>
          <w:p w14:paraId="3DD34EA6" w14:textId="77777777" w:rsidR="005D4DFD" w:rsidRPr="005D4DFD" w:rsidRDefault="005D4DFD" w:rsidP="005D4DFD">
            <w:pPr>
              <w:rPr>
                <w:rFonts w:ascii="Arial" w:hAnsi="Arial" w:cs="Arial"/>
                <w:sz w:val="22"/>
                <w:lang w:eastAsia="en-GB"/>
              </w:rPr>
            </w:pPr>
          </w:p>
          <w:p w14:paraId="6E7D1D67"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Election of Chair/Vice Chair</w:t>
            </w:r>
          </w:p>
          <w:p w14:paraId="50DDF639" w14:textId="77777777" w:rsidR="005D4DFD" w:rsidRPr="005D4DFD" w:rsidRDefault="005D4DFD" w:rsidP="005D4DFD">
            <w:pPr>
              <w:rPr>
                <w:rFonts w:ascii="Arial" w:hAnsi="Arial" w:cs="Arial"/>
                <w:sz w:val="22"/>
                <w:lang w:eastAsia="en-GB"/>
              </w:rPr>
            </w:pPr>
          </w:p>
          <w:p w14:paraId="6E3BC1A5"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Review Membership</w:t>
            </w:r>
          </w:p>
          <w:p w14:paraId="0580C816" w14:textId="77777777" w:rsidR="005D4DFD" w:rsidRPr="005D4DFD" w:rsidRDefault="005D4DFD" w:rsidP="005D4DFD">
            <w:pPr>
              <w:rPr>
                <w:rFonts w:ascii="Arial" w:hAnsi="Arial" w:cs="Arial"/>
                <w:sz w:val="22"/>
                <w:lang w:eastAsia="en-GB"/>
              </w:rPr>
            </w:pPr>
          </w:p>
          <w:p w14:paraId="3888B242"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Proposed Schools Budget including central costs</w:t>
            </w:r>
          </w:p>
          <w:p w14:paraId="6F2B65A4" w14:textId="77777777" w:rsidR="005D4DFD" w:rsidRPr="005D4DFD" w:rsidRDefault="005D4DFD" w:rsidP="005D4DFD">
            <w:pPr>
              <w:rPr>
                <w:rFonts w:ascii="Arial" w:hAnsi="Arial" w:cs="Arial"/>
                <w:sz w:val="22"/>
                <w:lang w:eastAsia="en-GB"/>
              </w:rPr>
            </w:pPr>
          </w:p>
          <w:p w14:paraId="6EE73258"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Update on High Needs Recovery Plan</w:t>
            </w:r>
          </w:p>
          <w:p w14:paraId="36835E38" w14:textId="77777777" w:rsidR="005D4DFD" w:rsidRPr="005D4DFD" w:rsidRDefault="005D4DFD" w:rsidP="005D4DFD">
            <w:pPr>
              <w:rPr>
                <w:rFonts w:ascii="Arial" w:hAnsi="Arial" w:cs="Arial"/>
                <w:sz w:val="22"/>
                <w:lang w:eastAsia="en-GB"/>
              </w:rPr>
            </w:pPr>
          </w:p>
          <w:p w14:paraId="68C254BF"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Outcome of Fair Funding Decisions</w:t>
            </w:r>
          </w:p>
          <w:p w14:paraId="023A0B64" w14:textId="77777777" w:rsidR="005D4DFD" w:rsidRPr="005D4DFD" w:rsidRDefault="005D4DFD" w:rsidP="005D4DFD">
            <w:pPr>
              <w:rPr>
                <w:rFonts w:ascii="Arial" w:hAnsi="Arial" w:cs="Arial"/>
                <w:sz w:val="22"/>
                <w:lang w:eastAsia="en-GB"/>
              </w:rPr>
            </w:pPr>
          </w:p>
          <w:p w14:paraId="07D3B34E"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Revision to Scheme for Financing Schools</w:t>
            </w:r>
          </w:p>
          <w:p w14:paraId="5F925EC0" w14:textId="77777777" w:rsidR="005D4DFD" w:rsidRPr="005D4DFD" w:rsidRDefault="005D4DFD" w:rsidP="005D4DFD">
            <w:pPr>
              <w:rPr>
                <w:rFonts w:ascii="Arial" w:hAnsi="Arial" w:cs="Arial"/>
                <w:sz w:val="22"/>
                <w:lang w:eastAsia="en-GB"/>
              </w:rPr>
            </w:pPr>
          </w:p>
          <w:p w14:paraId="0D49CB0E"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Arrangements for free school meals</w:t>
            </w:r>
          </w:p>
        </w:tc>
        <w:tc>
          <w:tcPr>
            <w:tcW w:w="604" w:type="pct"/>
          </w:tcPr>
          <w:p w14:paraId="62FF7E13" w14:textId="77777777" w:rsidR="005D4DFD" w:rsidRPr="005D4DFD" w:rsidRDefault="005D4DFD" w:rsidP="005D4DFD">
            <w:pPr>
              <w:rPr>
                <w:rFonts w:ascii="Arial" w:hAnsi="Arial" w:cs="Arial"/>
                <w:b/>
                <w:iCs/>
                <w:color w:val="FF0000"/>
                <w:sz w:val="22"/>
                <w:lang w:eastAsia="en-GB"/>
              </w:rPr>
            </w:pPr>
          </w:p>
          <w:p w14:paraId="7E947C42" w14:textId="77777777" w:rsidR="005D4DFD" w:rsidRPr="005D4DFD" w:rsidRDefault="005D4DFD" w:rsidP="005D4DFD">
            <w:pPr>
              <w:rPr>
                <w:rFonts w:ascii="Arial" w:hAnsi="Arial" w:cs="Arial"/>
                <w:b/>
                <w:iCs/>
                <w:color w:val="FF0000"/>
                <w:sz w:val="22"/>
                <w:lang w:eastAsia="en-GB"/>
              </w:rPr>
            </w:pPr>
            <w:r w:rsidRPr="005D4DFD">
              <w:rPr>
                <w:rFonts w:ascii="Arial" w:hAnsi="Arial" w:cs="Arial"/>
                <w:b/>
                <w:iCs/>
                <w:color w:val="FF0000"/>
                <w:sz w:val="22"/>
                <w:lang w:eastAsia="en-GB"/>
              </w:rPr>
              <w:t>15/05/19</w:t>
            </w:r>
          </w:p>
          <w:p w14:paraId="216FFC9F" w14:textId="77777777" w:rsidR="005D4DFD" w:rsidRPr="005D4DFD" w:rsidRDefault="005D4DFD" w:rsidP="005D4DFD">
            <w:pPr>
              <w:tabs>
                <w:tab w:val="left" w:pos="432"/>
              </w:tabs>
              <w:rPr>
                <w:rFonts w:ascii="Arial" w:hAnsi="Arial" w:cs="Arial"/>
                <w:bCs/>
                <w:iCs/>
                <w:color w:val="FF0000"/>
                <w:sz w:val="22"/>
                <w:lang w:eastAsia="en-GB"/>
              </w:rPr>
            </w:pPr>
            <w:r w:rsidRPr="005D4DFD">
              <w:rPr>
                <w:rFonts w:ascii="Arial" w:hAnsi="Arial" w:cs="Arial"/>
                <w:bCs/>
                <w:iCs/>
                <w:color w:val="FF0000"/>
                <w:sz w:val="22"/>
                <w:lang w:eastAsia="en-GB"/>
              </w:rPr>
              <w:t>(Friday)</w:t>
            </w:r>
          </w:p>
          <w:p w14:paraId="603B10FD" w14:textId="77777777" w:rsidR="005D4DFD" w:rsidRPr="005D4DFD" w:rsidRDefault="005D4DFD" w:rsidP="005D4DFD">
            <w:pPr>
              <w:rPr>
                <w:rFonts w:ascii="Arial" w:hAnsi="Arial" w:cs="Arial"/>
                <w:iCs/>
                <w:sz w:val="22"/>
                <w:lang w:eastAsia="en-GB"/>
              </w:rPr>
            </w:pPr>
          </w:p>
          <w:p w14:paraId="5507A0B6" w14:textId="77777777" w:rsidR="005D4DFD" w:rsidRPr="005D4DFD" w:rsidRDefault="005D4DFD" w:rsidP="005D4DFD">
            <w:pPr>
              <w:rPr>
                <w:rFonts w:ascii="Arial" w:hAnsi="Arial" w:cs="Arial"/>
                <w:iCs/>
                <w:sz w:val="22"/>
                <w:lang w:eastAsia="en-GB"/>
              </w:rPr>
            </w:pPr>
            <w:r w:rsidRPr="005D4DFD">
              <w:rPr>
                <w:rFonts w:ascii="Arial" w:hAnsi="Arial" w:cs="Arial"/>
                <w:iCs/>
                <w:sz w:val="22"/>
                <w:lang w:eastAsia="en-GB"/>
              </w:rPr>
              <w:t>09:00 – 13:00</w:t>
            </w:r>
          </w:p>
          <w:p w14:paraId="20AD480D"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Venue South Green Park Mattishall</w:t>
            </w:r>
          </w:p>
          <w:p w14:paraId="32B1DDB6" w14:textId="77777777" w:rsidR="005D4DFD" w:rsidRPr="005D4DFD" w:rsidRDefault="005D4DFD" w:rsidP="005D4DFD">
            <w:pPr>
              <w:rPr>
                <w:rFonts w:ascii="Arial" w:hAnsi="Arial" w:cs="Arial"/>
                <w:sz w:val="22"/>
                <w:lang w:eastAsia="en-GB"/>
              </w:rPr>
            </w:pPr>
          </w:p>
          <w:p w14:paraId="6C93516D" w14:textId="77777777" w:rsidR="005D4DFD" w:rsidRPr="005D4DFD" w:rsidRDefault="005D4DFD" w:rsidP="005D4DFD">
            <w:pPr>
              <w:rPr>
                <w:rFonts w:ascii="Arial" w:hAnsi="Arial" w:cs="Arial"/>
                <w:sz w:val="22"/>
                <w:lang w:eastAsia="en-GB"/>
              </w:rPr>
            </w:pPr>
          </w:p>
          <w:p w14:paraId="6AA7B948" w14:textId="77777777" w:rsidR="005D4DFD" w:rsidRPr="005D4DFD" w:rsidRDefault="005D4DFD" w:rsidP="005D4DFD">
            <w:pPr>
              <w:rPr>
                <w:rFonts w:ascii="Arial" w:hAnsi="Arial" w:cs="Arial"/>
                <w:sz w:val="22"/>
                <w:lang w:eastAsia="en-GB"/>
              </w:rPr>
            </w:pPr>
          </w:p>
          <w:p w14:paraId="3F7BF492" w14:textId="77777777" w:rsidR="005D4DFD" w:rsidRPr="005D4DFD" w:rsidRDefault="005D4DFD" w:rsidP="005D4DFD">
            <w:pPr>
              <w:rPr>
                <w:rFonts w:ascii="Arial" w:hAnsi="Arial" w:cs="Arial"/>
                <w:sz w:val="22"/>
                <w:lang w:eastAsia="en-GB"/>
              </w:rPr>
            </w:pPr>
          </w:p>
          <w:p w14:paraId="116250B8" w14:textId="77777777" w:rsidR="005D4DFD" w:rsidRPr="005D4DFD" w:rsidRDefault="005D4DFD" w:rsidP="005D4DFD">
            <w:pPr>
              <w:rPr>
                <w:rFonts w:ascii="Arial" w:hAnsi="Arial" w:cs="Arial"/>
                <w:sz w:val="22"/>
                <w:lang w:eastAsia="en-GB"/>
              </w:rPr>
            </w:pPr>
          </w:p>
          <w:p w14:paraId="03BF67DB" w14:textId="77777777" w:rsidR="005D4DFD" w:rsidRPr="005D4DFD" w:rsidRDefault="005D4DFD" w:rsidP="005D4DFD">
            <w:pPr>
              <w:rPr>
                <w:rFonts w:ascii="Arial" w:hAnsi="Arial" w:cs="Arial"/>
                <w:sz w:val="22"/>
                <w:lang w:eastAsia="en-GB"/>
              </w:rPr>
            </w:pPr>
          </w:p>
          <w:p w14:paraId="60FFFB32" w14:textId="77777777" w:rsidR="005D4DFD" w:rsidRPr="005D4DFD" w:rsidRDefault="005D4DFD" w:rsidP="005D4DFD">
            <w:pPr>
              <w:rPr>
                <w:rFonts w:ascii="Arial" w:hAnsi="Arial" w:cs="Arial"/>
                <w:sz w:val="22"/>
                <w:lang w:eastAsia="en-GB"/>
              </w:rPr>
            </w:pPr>
          </w:p>
          <w:p w14:paraId="5754A7AC" w14:textId="77777777" w:rsidR="005D4DFD" w:rsidRPr="005D4DFD" w:rsidRDefault="005D4DFD" w:rsidP="005D4DFD">
            <w:pPr>
              <w:rPr>
                <w:rFonts w:ascii="Arial" w:hAnsi="Arial" w:cs="Arial"/>
                <w:b/>
                <w:sz w:val="22"/>
                <w:lang w:eastAsia="en-GB"/>
              </w:rPr>
            </w:pPr>
          </w:p>
          <w:p w14:paraId="65B14AA6" w14:textId="77777777" w:rsidR="005D4DFD" w:rsidRPr="005D4DFD" w:rsidRDefault="005D4DFD" w:rsidP="005D4DFD">
            <w:pPr>
              <w:rPr>
                <w:rFonts w:ascii="Arial" w:hAnsi="Arial" w:cs="Arial"/>
                <w:b/>
                <w:sz w:val="22"/>
                <w:lang w:eastAsia="en-GB"/>
              </w:rPr>
            </w:pPr>
          </w:p>
          <w:p w14:paraId="5D89A1FD" w14:textId="77777777" w:rsidR="005D4DFD" w:rsidRPr="005D4DFD" w:rsidRDefault="005D4DFD" w:rsidP="005D4DFD">
            <w:pPr>
              <w:rPr>
                <w:rFonts w:ascii="Arial" w:hAnsi="Arial" w:cs="Arial"/>
                <w:b/>
                <w:sz w:val="22"/>
                <w:lang w:eastAsia="en-GB"/>
              </w:rPr>
            </w:pPr>
          </w:p>
          <w:p w14:paraId="04183F08" w14:textId="77777777" w:rsidR="005D4DFD" w:rsidRPr="005D4DFD" w:rsidRDefault="005D4DFD" w:rsidP="005D4DFD">
            <w:pPr>
              <w:rPr>
                <w:rFonts w:ascii="Arial" w:hAnsi="Arial" w:cs="Arial"/>
                <w:i/>
                <w:iCs/>
                <w:sz w:val="22"/>
                <w:lang w:eastAsia="en-GB"/>
              </w:rPr>
            </w:pPr>
          </w:p>
        </w:tc>
        <w:tc>
          <w:tcPr>
            <w:tcW w:w="1027" w:type="pct"/>
          </w:tcPr>
          <w:p w14:paraId="3136BA66" w14:textId="77777777" w:rsidR="005D4DFD" w:rsidRPr="005D4DFD" w:rsidRDefault="005D4DFD" w:rsidP="005D4DFD">
            <w:pPr>
              <w:keepNext/>
              <w:outlineLvl w:val="1"/>
              <w:rPr>
                <w:rFonts w:ascii="Arial" w:hAnsi="Arial" w:cs="Arial"/>
                <w:b/>
                <w:bCs/>
                <w:iCs/>
                <w:lang w:eastAsia="en-GB"/>
              </w:rPr>
            </w:pPr>
            <w:r w:rsidRPr="005D4DFD">
              <w:rPr>
                <w:rFonts w:ascii="Arial" w:hAnsi="Arial" w:cs="Arial"/>
                <w:b/>
                <w:bCs/>
                <w:iCs/>
                <w:lang w:eastAsia="en-GB"/>
              </w:rPr>
              <w:t>May</w:t>
            </w:r>
          </w:p>
          <w:p w14:paraId="1B99A024" w14:textId="77777777" w:rsidR="005D4DFD" w:rsidRPr="005D4DFD" w:rsidRDefault="005D4DFD" w:rsidP="005D4DFD">
            <w:pPr>
              <w:rPr>
                <w:rFonts w:ascii="Arial" w:hAnsi="Arial" w:cs="Arial"/>
                <w:lang w:eastAsia="en-GB"/>
              </w:rPr>
            </w:pPr>
          </w:p>
          <w:p w14:paraId="6FA14AAF"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Dedicated Schools Grant 2019/20 Outturn</w:t>
            </w:r>
          </w:p>
          <w:p w14:paraId="19BB11F7" w14:textId="77777777" w:rsidR="005D4DFD" w:rsidRPr="005D4DFD" w:rsidRDefault="005D4DFD" w:rsidP="005D4DFD">
            <w:pPr>
              <w:rPr>
                <w:rFonts w:ascii="Arial" w:hAnsi="Arial" w:cs="Arial"/>
                <w:sz w:val="22"/>
                <w:lang w:eastAsia="en-GB"/>
              </w:rPr>
            </w:pPr>
          </w:p>
          <w:p w14:paraId="38ACE3E8"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Update on High Needs Recovery Plan</w:t>
            </w:r>
          </w:p>
          <w:p w14:paraId="5BB01771" w14:textId="77777777" w:rsidR="005D4DFD" w:rsidRPr="005D4DFD" w:rsidRDefault="005D4DFD" w:rsidP="005D4DFD">
            <w:pPr>
              <w:rPr>
                <w:rFonts w:ascii="Arial" w:hAnsi="Arial" w:cs="Arial"/>
                <w:sz w:val="22"/>
                <w:lang w:eastAsia="en-GB"/>
              </w:rPr>
            </w:pPr>
          </w:p>
          <w:p w14:paraId="0D8033EE"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Proposals of work needed on issues for inclusion in Fair Funding consultation document</w:t>
            </w:r>
          </w:p>
          <w:p w14:paraId="0A54D7D4" w14:textId="77777777" w:rsidR="005D4DFD" w:rsidRPr="005D4DFD" w:rsidRDefault="005D4DFD" w:rsidP="005D4DFD">
            <w:pPr>
              <w:rPr>
                <w:rFonts w:ascii="Arial" w:hAnsi="Arial" w:cs="Arial"/>
                <w:sz w:val="22"/>
                <w:lang w:eastAsia="en-GB"/>
              </w:rPr>
            </w:pPr>
          </w:p>
          <w:p w14:paraId="73E8937D" w14:textId="77777777" w:rsidR="005D4DFD" w:rsidRPr="005D4DFD" w:rsidRDefault="005D4DFD" w:rsidP="005D4DFD">
            <w:pPr>
              <w:rPr>
                <w:rFonts w:ascii="Arial" w:hAnsi="Arial" w:cs="Arial"/>
                <w:sz w:val="22"/>
                <w:lang w:eastAsia="en-GB"/>
              </w:rPr>
            </w:pPr>
          </w:p>
          <w:p w14:paraId="3C6F1A72" w14:textId="77777777" w:rsidR="005D4DFD" w:rsidRPr="005D4DFD" w:rsidRDefault="005D4DFD" w:rsidP="005D4DFD">
            <w:pPr>
              <w:rPr>
                <w:rFonts w:ascii="Arial" w:hAnsi="Arial" w:cs="Arial"/>
                <w:sz w:val="22"/>
                <w:lang w:eastAsia="en-GB"/>
              </w:rPr>
            </w:pPr>
          </w:p>
          <w:p w14:paraId="0D5660F5" w14:textId="77777777" w:rsidR="005D4DFD" w:rsidRPr="005D4DFD" w:rsidRDefault="005D4DFD" w:rsidP="005D4DFD">
            <w:pPr>
              <w:rPr>
                <w:rFonts w:ascii="Arial" w:hAnsi="Arial" w:cs="Arial"/>
                <w:lang w:eastAsia="en-GB"/>
              </w:rPr>
            </w:pPr>
          </w:p>
        </w:tc>
      </w:tr>
      <w:tr w:rsidR="005D4DFD" w:rsidRPr="005D4DFD" w14:paraId="600F887D" w14:textId="77777777" w:rsidTr="00337119">
        <w:trPr>
          <w:trHeight w:val="2910"/>
        </w:trPr>
        <w:tc>
          <w:tcPr>
            <w:tcW w:w="684" w:type="pct"/>
            <w:tcBorders>
              <w:bottom w:val="single" w:sz="4" w:space="0" w:color="auto"/>
            </w:tcBorders>
          </w:tcPr>
          <w:p w14:paraId="2FD93E59" w14:textId="77777777" w:rsidR="005D4DFD" w:rsidRPr="005D4DFD" w:rsidRDefault="005D4DFD" w:rsidP="005D4DFD">
            <w:pPr>
              <w:rPr>
                <w:rFonts w:ascii="Arial" w:hAnsi="Arial" w:cs="Arial"/>
                <w:b/>
                <w:color w:val="FF0000"/>
                <w:sz w:val="22"/>
                <w:szCs w:val="22"/>
                <w:lang w:eastAsia="en-GB"/>
              </w:rPr>
            </w:pPr>
            <w:r w:rsidRPr="005D4DFD">
              <w:rPr>
                <w:rFonts w:ascii="Arial" w:hAnsi="Arial" w:cs="Arial"/>
                <w:b/>
                <w:color w:val="FF0000"/>
                <w:sz w:val="22"/>
                <w:szCs w:val="22"/>
                <w:lang w:eastAsia="en-GB"/>
              </w:rPr>
              <w:t>16/10/19</w:t>
            </w:r>
          </w:p>
          <w:p w14:paraId="3C39A90F" w14:textId="77777777" w:rsidR="005D4DFD" w:rsidRPr="005D4DFD" w:rsidRDefault="005D4DFD" w:rsidP="005D4DFD">
            <w:pPr>
              <w:rPr>
                <w:rFonts w:ascii="Arial" w:hAnsi="Arial" w:cs="Arial"/>
                <w:color w:val="FF0000"/>
                <w:sz w:val="22"/>
                <w:szCs w:val="22"/>
                <w:lang w:eastAsia="en-GB"/>
              </w:rPr>
            </w:pPr>
            <w:r w:rsidRPr="005D4DFD">
              <w:rPr>
                <w:rFonts w:ascii="Arial" w:hAnsi="Arial" w:cs="Arial"/>
                <w:color w:val="FF0000"/>
                <w:sz w:val="22"/>
                <w:szCs w:val="22"/>
                <w:lang w:eastAsia="en-GB"/>
              </w:rPr>
              <w:t>(Wednesday)</w:t>
            </w:r>
          </w:p>
          <w:p w14:paraId="0B177E4B" w14:textId="77777777" w:rsidR="005D4DFD" w:rsidRPr="005D4DFD" w:rsidRDefault="005D4DFD" w:rsidP="005D4DFD">
            <w:pPr>
              <w:rPr>
                <w:rFonts w:ascii="Arial" w:hAnsi="Arial" w:cs="Arial"/>
                <w:sz w:val="22"/>
                <w:szCs w:val="22"/>
                <w:lang w:eastAsia="en-GB"/>
              </w:rPr>
            </w:pPr>
            <w:r w:rsidRPr="005D4DFD">
              <w:rPr>
                <w:rFonts w:ascii="Arial" w:hAnsi="Arial" w:cs="Arial"/>
                <w:sz w:val="22"/>
                <w:szCs w:val="22"/>
                <w:lang w:eastAsia="en-GB"/>
              </w:rPr>
              <w:t>09:00 – 13:00</w:t>
            </w:r>
          </w:p>
          <w:p w14:paraId="1F54AE8F" w14:textId="77777777" w:rsidR="005D4DFD" w:rsidRPr="005D4DFD" w:rsidRDefault="005D4DFD" w:rsidP="005D4DFD">
            <w:pPr>
              <w:rPr>
                <w:rFonts w:ascii="Arial" w:hAnsi="Arial" w:cs="Arial"/>
                <w:sz w:val="22"/>
                <w:szCs w:val="22"/>
                <w:lang w:eastAsia="en-GB"/>
              </w:rPr>
            </w:pPr>
            <w:r w:rsidRPr="005D4DFD">
              <w:rPr>
                <w:rFonts w:ascii="Arial" w:hAnsi="Arial" w:cs="Arial"/>
                <w:sz w:val="22"/>
                <w:szCs w:val="22"/>
                <w:lang w:eastAsia="en-GB"/>
              </w:rPr>
              <w:t>Venue South Green Park Mattishall</w:t>
            </w:r>
          </w:p>
          <w:p w14:paraId="0EB956FB" w14:textId="77777777" w:rsidR="005D4DFD" w:rsidRPr="005D4DFD" w:rsidRDefault="005D4DFD" w:rsidP="005D4DFD">
            <w:pPr>
              <w:rPr>
                <w:rFonts w:ascii="Arial" w:hAnsi="Arial" w:cs="Arial"/>
                <w:sz w:val="22"/>
                <w:szCs w:val="22"/>
                <w:lang w:eastAsia="en-GB"/>
              </w:rPr>
            </w:pPr>
          </w:p>
          <w:p w14:paraId="774A830B" w14:textId="77777777" w:rsidR="005D4DFD" w:rsidRPr="005D4DFD" w:rsidRDefault="005D4DFD" w:rsidP="005D4DFD">
            <w:pPr>
              <w:rPr>
                <w:rFonts w:ascii="Arial" w:hAnsi="Arial" w:cs="Arial"/>
                <w:lang w:eastAsia="en-GB"/>
              </w:rPr>
            </w:pPr>
          </w:p>
          <w:p w14:paraId="00922F1E" w14:textId="77777777" w:rsidR="005D4DFD" w:rsidRPr="005D4DFD" w:rsidRDefault="005D4DFD" w:rsidP="005D4DFD">
            <w:pPr>
              <w:rPr>
                <w:rFonts w:ascii="Arial" w:hAnsi="Arial" w:cs="Arial"/>
                <w:lang w:eastAsia="en-GB"/>
              </w:rPr>
            </w:pPr>
          </w:p>
          <w:p w14:paraId="03263797" w14:textId="77777777" w:rsidR="005D4DFD" w:rsidRPr="005D4DFD" w:rsidRDefault="005D4DFD" w:rsidP="005D4DFD">
            <w:pPr>
              <w:rPr>
                <w:rFonts w:ascii="Arial" w:hAnsi="Arial" w:cs="Arial"/>
                <w:lang w:eastAsia="en-GB"/>
              </w:rPr>
            </w:pPr>
          </w:p>
          <w:p w14:paraId="6C2F5D57" w14:textId="77777777" w:rsidR="005D4DFD" w:rsidRPr="005D4DFD" w:rsidRDefault="005D4DFD" w:rsidP="005D4DFD">
            <w:pPr>
              <w:rPr>
                <w:rFonts w:ascii="Arial" w:hAnsi="Arial" w:cs="Arial"/>
                <w:lang w:eastAsia="en-GB"/>
              </w:rPr>
            </w:pPr>
          </w:p>
          <w:p w14:paraId="701CD4DD" w14:textId="77777777" w:rsidR="005D4DFD" w:rsidRPr="005D4DFD" w:rsidRDefault="005D4DFD" w:rsidP="005D4DFD">
            <w:pPr>
              <w:rPr>
                <w:rFonts w:ascii="Arial" w:hAnsi="Arial" w:cs="Arial"/>
                <w:lang w:eastAsia="en-GB"/>
              </w:rPr>
            </w:pPr>
          </w:p>
        </w:tc>
        <w:tc>
          <w:tcPr>
            <w:tcW w:w="919" w:type="pct"/>
          </w:tcPr>
          <w:p w14:paraId="1D1F165A" w14:textId="77777777" w:rsidR="005D4DFD" w:rsidRPr="005D4DFD" w:rsidRDefault="005D4DFD" w:rsidP="005D4DFD">
            <w:pPr>
              <w:rPr>
                <w:rFonts w:ascii="Arial" w:hAnsi="Arial" w:cs="Arial"/>
                <w:b/>
                <w:sz w:val="22"/>
                <w:lang w:eastAsia="en-GB"/>
              </w:rPr>
            </w:pPr>
            <w:r w:rsidRPr="005D4DFD">
              <w:rPr>
                <w:rFonts w:ascii="Arial" w:hAnsi="Arial" w:cs="Arial"/>
                <w:b/>
                <w:sz w:val="22"/>
                <w:lang w:eastAsia="en-GB"/>
              </w:rPr>
              <w:t>October</w:t>
            </w:r>
          </w:p>
          <w:p w14:paraId="1373C79B"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Results of Fair Funding Consultation</w:t>
            </w:r>
          </w:p>
          <w:p w14:paraId="5BBD3915"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SEND and Alternative Provision Transformation Programme</w:t>
            </w:r>
          </w:p>
          <w:p w14:paraId="0543C82E" w14:textId="77777777" w:rsidR="005D4DFD" w:rsidRPr="005D4DFD" w:rsidRDefault="005D4DFD" w:rsidP="005D4DFD">
            <w:pPr>
              <w:rPr>
                <w:rFonts w:ascii="Arial" w:hAnsi="Arial" w:cs="Arial"/>
                <w:sz w:val="22"/>
                <w:lang w:eastAsia="en-GB"/>
              </w:rPr>
            </w:pPr>
          </w:p>
          <w:p w14:paraId="14632F42"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Annual Audit Report (Norfolk Audit Service)</w:t>
            </w:r>
          </w:p>
          <w:p w14:paraId="3C18A056" w14:textId="77777777" w:rsidR="005D4DFD" w:rsidRPr="005D4DFD" w:rsidRDefault="005D4DFD" w:rsidP="005D4DFD">
            <w:pPr>
              <w:rPr>
                <w:rFonts w:ascii="Arial" w:hAnsi="Arial" w:cs="Arial"/>
                <w:sz w:val="22"/>
                <w:lang w:eastAsia="en-GB"/>
              </w:rPr>
            </w:pPr>
          </w:p>
          <w:p w14:paraId="17CBE746" w14:textId="77777777" w:rsidR="005D4DFD" w:rsidRPr="005D4DFD" w:rsidRDefault="005D4DFD" w:rsidP="005D4DFD">
            <w:pPr>
              <w:rPr>
                <w:rFonts w:ascii="Arial" w:hAnsi="Arial" w:cs="Arial"/>
                <w:b/>
                <w:sz w:val="22"/>
                <w:szCs w:val="22"/>
                <w:lang w:eastAsia="en-GB"/>
              </w:rPr>
            </w:pPr>
            <w:r w:rsidRPr="005D4DFD">
              <w:rPr>
                <w:rFonts w:ascii="Arial" w:hAnsi="Arial" w:cs="Arial"/>
                <w:b/>
                <w:sz w:val="22"/>
                <w:szCs w:val="22"/>
                <w:lang w:eastAsia="en-GB"/>
              </w:rPr>
              <w:t xml:space="preserve">High Needs specialist places commissioning plan. </w:t>
            </w:r>
          </w:p>
        </w:tc>
        <w:tc>
          <w:tcPr>
            <w:tcW w:w="675" w:type="pct"/>
          </w:tcPr>
          <w:p w14:paraId="04742EB7" w14:textId="77777777" w:rsidR="005D4DFD" w:rsidRPr="005D4DFD" w:rsidRDefault="005D4DFD" w:rsidP="005D4DFD">
            <w:pPr>
              <w:jc w:val="center"/>
              <w:rPr>
                <w:rFonts w:ascii="Arial" w:hAnsi="Arial" w:cs="Arial"/>
                <w:b/>
                <w:color w:val="FF0000"/>
                <w:sz w:val="22"/>
                <w:lang w:eastAsia="en-GB"/>
              </w:rPr>
            </w:pPr>
            <w:r w:rsidRPr="005D4DFD">
              <w:rPr>
                <w:rFonts w:ascii="Arial" w:hAnsi="Arial" w:cs="Arial"/>
                <w:b/>
                <w:color w:val="FF0000"/>
                <w:sz w:val="22"/>
                <w:lang w:eastAsia="en-GB"/>
              </w:rPr>
              <w:t>13/03/20</w:t>
            </w:r>
          </w:p>
          <w:p w14:paraId="7830E47D" w14:textId="77777777" w:rsidR="005D4DFD" w:rsidRPr="005D4DFD" w:rsidRDefault="005D4DFD" w:rsidP="005D4DFD">
            <w:pPr>
              <w:jc w:val="center"/>
              <w:rPr>
                <w:rFonts w:ascii="Arial" w:hAnsi="Arial" w:cs="Arial"/>
                <w:color w:val="FF0000"/>
                <w:sz w:val="22"/>
                <w:lang w:eastAsia="en-GB"/>
              </w:rPr>
            </w:pPr>
            <w:r w:rsidRPr="005D4DFD">
              <w:rPr>
                <w:rFonts w:ascii="Arial" w:hAnsi="Arial" w:cs="Arial"/>
                <w:color w:val="FF0000"/>
                <w:sz w:val="22"/>
                <w:lang w:eastAsia="en-GB"/>
              </w:rPr>
              <w:t>(Friday)</w:t>
            </w:r>
          </w:p>
          <w:p w14:paraId="06BA9097" w14:textId="77777777" w:rsidR="005D4DFD" w:rsidRPr="005D4DFD" w:rsidRDefault="005D4DFD" w:rsidP="005D4DFD">
            <w:pPr>
              <w:jc w:val="center"/>
              <w:rPr>
                <w:rFonts w:ascii="Arial" w:hAnsi="Arial" w:cs="Arial"/>
                <w:sz w:val="22"/>
                <w:lang w:eastAsia="en-GB"/>
              </w:rPr>
            </w:pPr>
            <w:r w:rsidRPr="005D4DFD">
              <w:rPr>
                <w:rFonts w:ascii="Arial" w:hAnsi="Arial" w:cs="Arial"/>
                <w:sz w:val="22"/>
                <w:lang w:eastAsia="en-GB"/>
              </w:rPr>
              <w:t>09:00 – 13:00</w:t>
            </w:r>
          </w:p>
          <w:p w14:paraId="3E49AA07" w14:textId="77777777" w:rsidR="005D4DFD" w:rsidRPr="005D4DFD" w:rsidRDefault="005D4DFD" w:rsidP="005D4DFD">
            <w:pPr>
              <w:jc w:val="center"/>
              <w:rPr>
                <w:rFonts w:ascii="Arial" w:hAnsi="Arial" w:cs="Arial"/>
                <w:sz w:val="22"/>
                <w:lang w:eastAsia="en-GB"/>
              </w:rPr>
            </w:pPr>
            <w:r w:rsidRPr="005D4DFD">
              <w:rPr>
                <w:rFonts w:ascii="Arial" w:hAnsi="Arial" w:cs="Arial"/>
                <w:sz w:val="22"/>
                <w:lang w:eastAsia="en-GB"/>
              </w:rPr>
              <w:t>South Green</w:t>
            </w:r>
          </w:p>
          <w:p w14:paraId="2B0C98B9" w14:textId="77777777" w:rsidR="005D4DFD" w:rsidRPr="005D4DFD" w:rsidRDefault="005D4DFD" w:rsidP="005D4DFD">
            <w:pPr>
              <w:jc w:val="center"/>
              <w:rPr>
                <w:rFonts w:ascii="Arial" w:hAnsi="Arial" w:cs="Arial"/>
                <w:sz w:val="22"/>
                <w:lang w:eastAsia="en-GB"/>
              </w:rPr>
            </w:pPr>
            <w:r w:rsidRPr="005D4DFD">
              <w:rPr>
                <w:rFonts w:ascii="Arial" w:hAnsi="Arial" w:cs="Arial"/>
                <w:sz w:val="22"/>
                <w:lang w:eastAsia="en-GB"/>
              </w:rPr>
              <w:t>Park Mattishall</w:t>
            </w:r>
          </w:p>
        </w:tc>
        <w:tc>
          <w:tcPr>
            <w:tcW w:w="1091" w:type="pct"/>
          </w:tcPr>
          <w:p w14:paraId="1D4BC44E" w14:textId="77777777" w:rsidR="005D4DFD" w:rsidRPr="005D4DFD" w:rsidRDefault="005D4DFD" w:rsidP="005D4DFD">
            <w:pPr>
              <w:rPr>
                <w:rFonts w:ascii="Arial" w:hAnsi="Arial" w:cs="Arial"/>
                <w:b/>
                <w:sz w:val="22"/>
                <w:lang w:eastAsia="en-GB"/>
              </w:rPr>
            </w:pPr>
            <w:r w:rsidRPr="005D4DFD">
              <w:rPr>
                <w:rFonts w:ascii="Arial" w:hAnsi="Arial" w:cs="Arial"/>
                <w:b/>
                <w:sz w:val="22"/>
                <w:lang w:eastAsia="en-GB"/>
              </w:rPr>
              <w:t>March</w:t>
            </w:r>
          </w:p>
          <w:p w14:paraId="7EB6A8AB" w14:textId="77777777" w:rsidR="005D4DFD" w:rsidRPr="005D4DFD" w:rsidRDefault="005D4DFD" w:rsidP="005D4DFD">
            <w:pPr>
              <w:rPr>
                <w:rFonts w:ascii="Arial" w:hAnsi="Arial" w:cs="Arial"/>
                <w:b/>
                <w:lang w:eastAsia="en-GB"/>
              </w:rPr>
            </w:pPr>
          </w:p>
          <w:p w14:paraId="40719B23"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Agree next year’s plan</w:t>
            </w:r>
          </w:p>
          <w:p w14:paraId="615960A9" w14:textId="77777777" w:rsidR="005D4DFD" w:rsidRPr="005D4DFD" w:rsidRDefault="005D4DFD" w:rsidP="005D4DFD">
            <w:pPr>
              <w:rPr>
                <w:rFonts w:ascii="Arial" w:hAnsi="Arial" w:cs="Arial"/>
                <w:b/>
                <w:lang w:eastAsia="en-GB"/>
              </w:rPr>
            </w:pPr>
          </w:p>
        </w:tc>
        <w:tc>
          <w:tcPr>
            <w:tcW w:w="604" w:type="pct"/>
          </w:tcPr>
          <w:p w14:paraId="3CDE1028" w14:textId="77777777" w:rsidR="005D4DFD" w:rsidRPr="005D4DFD" w:rsidRDefault="005D4DFD" w:rsidP="005D4DFD">
            <w:pPr>
              <w:rPr>
                <w:rFonts w:ascii="Arial" w:hAnsi="Arial" w:cs="Arial"/>
                <w:b/>
                <w:color w:val="FF0000"/>
                <w:sz w:val="22"/>
                <w:lang w:eastAsia="en-GB"/>
              </w:rPr>
            </w:pPr>
            <w:r w:rsidRPr="005D4DFD">
              <w:rPr>
                <w:rFonts w:ascii="Arial" w:hAnsi="Arial" w:cs="Arial"/>
                <w:b/>
                <w:color w:val="FF0000"/>
                <w:sz w:val="22"/>
                <w:lang w:eastAsia="en-GB"/>
              </w:rPr>
              <w:t>08/07/20</w:t>
            </w:r>
          </w:p>
          <w:p w14:paraId="2E1EA36D" w14:textId="77777777" w:rsidR="005D4DFD" w:rsidRPr="005D4DFD" w:rsidRDefault="005D4DFD" w:rsidP="005D4DFD">
            <w:pPr>
              <w:rPr>
                <w:rFonts w:ascii="Arial" w:hAnsi="Arial" w:cs="Arial"/>
                <w:color w:val="FF0000"/>
                <w:sz w:val="22"/>
                <w:lang w:eastAsia="en-GB"/>
              </w:rPr>
            </w:pPr>
            <w:r w:rsidRPr="005D4DFD">
              <w:rPr>
                <w:rFonts w:ascii="Arial" w:hAnsi="Arial" w:cs="Arial"/>
                <w:color w:val="FF0000"/>
                <w:sz w:val="22"/>
                <w:lang w:eastAsia="en-GB"/>
              </w:rPr>
              <w:t>(Wednesday)</w:t>
            </w:r>
          </w:p>
          <w:p w14:paraId="68705EB8" w14:textId="77777777" w:rsidR="005D4DFD" w:rsidRPr="005D4DFD" w:rsidRDefault="005D4DFD" w:rsidP="005D4DFD">
            <w:pPr>
              <w:rPr>
                <w:rFonts w:ascii="Arial" w:hAnsi="Arial" w:cs="Arial"/>
                <w:iCs/>
                <w:sz w:val="22"/>
                <w:lang w:eastAsia="en-GB"/>
              </w:rPr>
            </w:pPr>
          </w:p>
          <w:p w14:paraId="39EE95AE" w14:textId="77777777" w:rsidR="005D4DFD" w:rsidRPr="005D4DFD" w:rsidRDefault="005D4DFD" w:rsidP="005D4DFD">
            <w:pPr>
              <w:rPr>
                <w:rFonts w:ascii="Arial" w:hAnsi="Arial" w:cs="Arial"/>
                <w:iCs/>
                <w:sz w:val="22"/>
                <w:lang w:eastAsia="en-GB"/>
              </w:rPr>
            </w:pPr>
            <w:r w:rsidRPr="005D4DFD">
              <w:rPr>
                <w:rFonts w:ascii="Arial" w:hAnsi="Arial" w:cs="Arial"/>
                <w:iCs/>
                <w:sz w:val="22"/>
                <w:lang w:eastAsia="en-GB"/>
              </w:rPr>
              <w:t>09:00 – 13:00</w:t>
            </w:r>
          </w:p>
          <w:p w14:paraId="10F11014"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Venue South Green Park Mattishall</w:t>
            </w:r>
          </w:p>
          <w:p w14:paraId="0B0276E8" w14:textId="77777777" w:rsidR="005D4DFD" w:rsidRPr="005D4DFD" w:rsidRDefault="005D4DFD" w:rsidP="005D4DFD">
            <w:pPr>
              <w:rPr>
                <w:rFonts w:ascii="Arial" w:hAnsi="Arial" w:cs="Arial"/>
                <w:b/>
                <w:iCs/>
                <w:sz w:val="22"/>
                <w:lang w:eastAsia="en-GB"/>
              </w:rPr>
            </w:pPr>
          </w:p>
        </w:tc>
        <w:tc>
          <w:tcPr>
            <w:tcW w:w="1027" w:type="pct"/>
          </w:tcPr>
          <w:p w14:paraId="78985920" w14:textId="77777777" w:rsidR="005D4DFD" w:rsidRPr="005D4DFD" w:rsidRDefault="005D4DFD" w:rsidP="005D4DFD">
            <w:pPr>
              <w:rPr>
                <w:rFonts w:ascii="Arial" w:hAnsi="Arial" w:cs="Arial"/>
                <w:b/>
                <w:sz w:val="22"/>
                <w:lang w:eastAsia="en-GB"/>
              </w:rPr>
            </w:pPr>
            <w:r w:rsidRPr="005D4DFD">
              <w:rPr>
                <w:rFonts w:ascii="Arial" w:hAnsi="Arial" w:cs="Arial"/>
                <w:b/>
                <w:sz w:val="22"/>
                <w:lang w:eastAsia="en-GB"/>
              </w:rPr>
              <w:t>July</w:t>
            </w:r>
          </w:p>
          <w:p w14:paraId="07A01F55" w14:textId="77777777" w:rsidR="005D4DFD" w:rsidRPr="005D4DFD" w:rsidRDefault="005D4DFD" w:rsidP="005D4DFD">
            <w:pPr>
              <w:rPr>
                <w:rFonts w:ascii="Arial" w:hAnsi="Arial" w:cs="Arial"/>
                <w:sz w:val="22"/>
                <w:lang w:eastAsia="en-GB"/>
              </w:rPr>
            </w:pPr>
          </w:p>
          <w:p w14:paraId="24DEB95A" w14:textId="77777777" w:rsidR="005D4DFD" w:rsidRPr="005D4DFD" w:rsidRDefault="005D4DFD" w:rsidP="005D4DFD">
            <w:pPr>
              <w:rPr>
                <w:rFonts w:ascii="Arial" w:hAnsi="Arial" w:cs="Arial"/>
                <w:sz w:val="22"/>
                <w:lang w:eastAsia="en-GB"/>
              </w:rPr>
            </w:pPr>
            <w:r w:rsidRPr="005D4DFD">
              <w:rPr>
                <w:rFonts w:ascii="Arial" w:hAnsi="Arial" w:cs="Arial"/>
                <w:sz w:val="22"/>
                <w:lang w:eastAsia="en-GB"/>
              </w:rPr>
              <w:t>Discuss proposals to include in Fair Funding consultation document</w:t>
            </w:r>
          </w:p>
          <w:p w14:paraId="0F797163" w14:textId="77777777" w:rsidR="005D4DFD" w:rsidRPr="005D4DFD" w:rsidRDefault="005D4DFD" w:rsidP="005D4DFD">
            <w:pPr>
              <w:rPr>
                <w:rFonts w:ascii="Arial" w:hAnsi="Arial" w:cs="Arial"/>
                <w:sz w:val="22"/>
                <w:lang w:eastAsia="en-GB"/>
              </w:rPr>
            </w:pPr>
          </w:p>
          <w:p w14:paraId="40FFA594" w14:textId="77777777" w:rsidR="005D4DFD" w:rsidRPr="005D4DFD" w:rsidRDefault="005D4DFD" w:rsidP="005D4DFD">
            <w:pPr>
              <w:rPr>
                <w:rFonts w:ascii="Arial" w:hAnsi="Arial" w:cs="Arial"/>
                <w:sz w:val="22"/>
                <w:lang w:eastAsia="en-GB"/>
              </w:rPr>
            </w:pPr>
          </w:p>
          <w:p w14:paraId="2A7FE49A" w14:textId="77777777" w:rsidR="005D4DFD" w:rsidRPr="005D4DFD" w:rsidRDefault="005D4DFD" w:rsidP="005D4DFD">
            <w:pPr>
              <w:rPr>
                <w:rFonts w:ascii="Arial" w:hAnsi="Arial" w:cs="Arial"/>
                <w:sz w:val="22"/>
                <w:lang w:eastAsia="en-GB"/>
              </w:rPr>
            </w:pPr>
          </w:p>
          <w:p w14:paraId="0771A684" w14:textId="77777777" w:rsidR="005D4DFD" w:rsidRPr="005D4DFD" w:rsidRDefault="005D4DFD" w:rsidP="005D4DFD">
            <w:pPr>
              <w:rPr>
                <w:rFonts w:ascii="Arial" w:hAnsi="Arial" w:cs="Arial"/>
                <w:sz w:val="22"/>
                <w:lang w:eastAsia="en-GB"/>
              </w:rPr>
            </w:pPr>
          </w:p>
          <w:p w14:paraId="2E0DBCC4" w14:textId="77777777" w:rsidR="005D4DFD" w:rsidRPr="005D4DFD" w:rsidRDefault="005D4DFD" w:rsidP="005D4DFD">
            <w:pPr>
              <w:tabs>
                <w:tab w:val="center" w:pos="4153"/>
                <w:tab w:val="right" w:pos="8306"/>
              </w:tabs>
              <w:rPr>
                <w:rFonts w:ascii="Arial" w:hAnsi="Arial" w:cs="Arial"/>
                <w:i/>
                <w:lang w:eastAsia="en-GB"/>
              </w:rPr>
            </w:pPr>
          </w:p>
        </w:tc>
      </w:tr>
    </w:tbl>
    <w:p w14:paraId="2F0ABD7C" w14:textId="733A1125" w:rsidR="00906AE4" w:rsidRDefault="00906AE4" w:rsidP="00B93031">
      <w:pPr>
        <w:spacing w:after="160"/>
        <w:rPr>
          <w:rFonts w:ascii="Arial" w:hAnsi="Arial" w:cs="Arial"/>
          <w:b/>
        </w:rPr>
      </w:pPr>
    </w:p>
    <w:sectPr w:rsidR="00906AE4" w:rsidSect="00337119">
      <w:pgSz w:w="16838" w:h="11906" w:orient="landscape"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E6C0" w14:textId="77777777" w:rsidR="003B33EF" w:rsidRDefault="003B33EF" w:rsidP="002A71D2">
      <w:r>
        <w:separator/>
      </w:r>
    </w:p>
  </w:endnote>
  <w:endnote w:type="continuationSeparator" w:id="0">
    <w:p w14:paraId="21657388" w14:textId="77777777" w:rsidR="003B33EF" w:rsidRDefault="003B33EF"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623133"/>
      <w:docPartObj>
        <w:docPartGallery w:val="Page Numbers (Bottom of Page)"/>
        <w:docPartUnique/>
      </w:docPartObj>
    </w:sdtPr>
    <w:sdtEndPr>
      <w:rPr>
        <w:noProof/>
      </w:rPr>
    </w:sdtEndPr>
    <w:sdtContent>
      <w:p w14:paraId="6A453E21" w14:textId="69053FDD" w:rsidR="008D069A" w:rsidRDefault="008D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9ED44" w14:textId="27D32528" w:rsidR="008D069A" w:rsidRDefault="008D069A" w:rsidP="00C14C7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776177"/>
      <w:docPartObj>
        <w:docPartGallery w:val="Page Numbers (Bottom of Page)"/>
        <w:docPartUnique/>
      </w:docPartObj>
    </w:sdtPr>
    <w:sdtEndPr>
      <w:rPr>
        <w:noProof/>
      </w:rPr>
    </w:sdtEndPr>
    <w:sdtContent>
      <w:p w14:paraId="3762FAB6" w14:textId="01904239" w:rsidR="008D069A" w:rsidRDefault="008D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90175" w14:textId="77777777" w:rsidR="008D069A" w:rsidRDefault="008D06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7D0C" w14:textId="76049524" w:rsidR="008D069A" w:rsidRDefault="008D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D189" w14:textId="77777777" w:rsidR="008D069A" w:rsidRDefault="008D0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586"/>
      <w:docPartObj>
        <w:docPartGallery w:val="Page Numbers (Bottom of Page)"/>
        <w:docPartUnique/>
      </w:docPartObj>
    </w:sdtPr>
    <w:sdtEndPr>
      <w:rPr>
        <w:noProof/>
      </w:rPr>
    </w:sdtEndPr>
    <w:sdtContent>
      <w:p w14:paraId="35AD24FC" w14:textId="77777777" w:rsidR="008D069A" w:rsidRDefault="008D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0A745" w14:textId="77777777" w:rsidR="008D069A" w:rsidRDefault="008D06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62B6" w14:textId="77777777" w:rsidR="008D069A" w:rsidRDefault="008D06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263150"/>
      <w:docPartObj>
        <w:docPartGallery w:val="Page Numbers (Bottom of Page)"/>
        <w:docPartUnique/>
      </w:docPartObj>
    </w:sdtPr>
    <w:sdtEndPr>
      <w:rPr>
        <w:noProof/>
      </w:rPr>
    </w:sdtEndPr>
    <w:sdtContent>
      <w:p w14:paraId="7C6762E4" w14:textId="77777777" w:rsidR="008D069A" w:rsidRDefault="008D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A4FE2" w14:textId="0A0818AB" w:rsidR="008D069A" w:rsidRDefault="008D069A" w:rsidP="00C14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FC9B" w14:textId="77777777" w:rsidR="008D069A" w:rsidRDefault="008D06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537046"/>
      <w:docPartObj>
        <w:docPartGallery w:val="Page Numbers (Bottom of Page)"/>
        <w:docPartUnique/>
      </w:docPartObj>
    </w:sdtPr>
    <w:sdtEndPr>
      <w:rPr>
        <w:noProof/>
      </w:rPr>
    </w:sdtEndPr>
    <w:sdtContent>
      <w:p w14:paraId="37F48A1E" w14:textId="71E9FC05" w:rsidR="008D069A" w:rsidRDefault="008D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2B627" w14:textId="77777777" w:rsidR="008D069A" w:rsidRDefault="008D06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0B8B" w14:textId="77777777" w:rsidR="008D069A" w:rsidRDefault="008D06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ABEE" w14:textId="77777777" w:rsidR="008D069A" w:rsidRDefault="008D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387E" w14:textId="77777777" w:rsidR="003B33EF" w:rsidRDefault="003B33EF" w:rsidP="002A71D2">
      <w:r>
        <w:separator/>
      </w:r>
    </w:p>
  </w:footnote>
  <w:footnote w:type="continuationSeparator" w:id="0">
    <w:p w14:paraId="4A43E673" w14:textId="77777777" w:rsidR="003B33EF" w:rsidRDefault="003B33EF"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64F8" w14:textId="77777777" w:rsidR="008D069A" w:rsidRDefault="008D06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2AC8" w14:textId="77777777" w:rsidR="008D069A" w:rsidRDefault="008D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4F04" w14:textId="4D99D437" w:rsidR="008D069A" w:rsidRDefault="008D0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135D" w14:textId="77777777" w:rsidR="008D069A" w:rsidRDefault="008D0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0D2B" w14:textId="388D3EA6" w:rsidR="008D069A" w:rsidRPr="00B15767" w:rsidRDefault="008D069A">
    <w:pPr>
      <w:pStyle w:val="Header"/>
      <w:rPr>
        <w:rFonts w:cs="Arial"/>
        <w:szCs w:val="24"/>
      </w:rPr>
    </w:pPr>
    <w:r w:rsidRPr="00B15767">
      <w:rPr>
        <w:rFonts w:cs="Arial"/>
        <w:szCs w:val="24"/>
      </w:rPr>
      <w:t>Annex C: DRAFT Local Authority Dedicated Schools Grant Recovery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B327" w14:textId="77777777" w:rsidR="008D069A" w:rsidRDefault="008D06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C48B" w14:textId="674674B8" w:rsidR="008D069A" w:rsidRDefault="008D06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513B" w14:textId="77777777" w:rsidR="008D069A" w:rsidRDefault="008D06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3303" w14:textId="77777777" w:rsidR="008D069A" w:rsidRDefault="008D06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DCC9" w14:textId="2CDD81D5" w:rsidR="008D069A" w:rsidRDefault="008D0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3E0A56"/>
    <w:multiLevelType w:val="hybridMultilevel"/>
    <w:tmpl w:val="11C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36FC9"/>
    <w:multiLevelType w:val="hybridMultilevel"/>
    <w:tmpl w:val="E670E862"/>
    <w:lvl w:ilvl="0" w:tplc="2DB4DA0E">
      <w:start w:val="2018"/>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60AE9"/>
    <w:multiLevelType w:val="hybridMultilevel"/>
    <w:tmpl w:val="08A0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23356"/>
    <w:multiLevelType w:val="hybridMultilevel"/>
    <w:tmpl w:val="428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5078"/>
    <w:multiLevelType w:val="hybridMultilevel"/>
    <w:tmpl w:val="AF56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9242D"/>
    <w:multiLevelType w:val="hybridMultilevel"/>
    <w:tmpl w:val="07D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C7008"/>
    <w:multiLevelType w:val="hybridMultilevel"/>
    <w:tmpl w:val="809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81184"/>
    <w:multiLevelType w:val="hybridMultilevel"/>
    <w:tmpl w:val="4BAEB83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EA95D69"/>
    <w:multiLevelType w:val="multilevel"/>
    <w:tmpl w:val="87A8C828"/>
    <w:lvl w:ilvl="0">
      <w:start w:val="1"/>
      <w:numFmt w:val="decimal"/>
      <w:lvlText w:val="%1."/>
      <w:lvlJc w:val="left"/>
      <w:pPr>
        <w:tabs>
          <w:tab w:val="num" w:pos="394"/>
        </w:tabs>
        <w:ind w:left="394" w:hanging="360"/>
      </w:pPr>
      <w:rPr>
        <w:rFonts w:hint="default"/>
      </w:rPr>
    </w:lvl>
    <w:lvl w:ilvl="1">
      <w:start w:val="1"/>
      <w:numFmt w:val="decimal"/>
      <w:isLgl/>
      <w:lvlText w:val="%1.%2"/>
      <w:lvlJc w:val="left"/>
      <w:pPr>
        <w:tabs>
          <w:tab w:val="num" w:pos="360"/>
        </w:tabs>
        <w:ind w:left="360" w:hanging="360"/>
      </w:pPr>
      <w:rPr>
        <w:rFonts w:ascii="Times New Roman" w:hAnsi="Times New Roman" w:hint="default"/>
        <w:color w:val="auto"/>
      </w:rPr>
    </w:lvl>
    <w:lvl w:ilvl="2">
      <w:start w:val="1"/>
      <w:numFmt w:val="decimal"/>
      <w:isLgl/>
      <w:lvlText w:val="%1.%2.%3"/>
      <w:lvlJc w:val="left"/>
      <w:pPr>
        <w:tabs>
          <w:tab w:val="num" w:pos="754"/>
        </w:tabs>
        <w:ind w:left="754" w:hanging="720"/>
      </w:pPr>
      <w:rPr>
        <w:rFonts w:ascii="Times New Roman" w:hAnsi="Times New Roman" w:hint="default"/>
        <w:color w:val="auto"/>
      </w:rPr>
    </w:lvl>
    <w:lvl w:ilvl="3">
      <w:start w:val="1"/>
      <w:numFmt w:val="decimal"/>
      <w:isLgl/>
      <w:lvlText w:val="%1.%2.%3.%4"/>
      <w:lvlJc w:val="left"/>
      <w:pPr>
        <w:tabs>
          <w:tab w:val="num" w:pos="1114"/>
        </w:tabs>
        <w:ind w:left="1114" w:hanging="1080"/>
      </w:pPr>
      <w:rPr>
        <w:rFonts w:ascii="Times New Roman" w:hAnsi="Times New Roman" w:hint="default"/>
        <w:color w:val="auto"/>
      </w:rPr>
    </w:lvl>
    <w:lvl w:ilvl="4">
      <w:start w:val="1"/>
      <w:numFmt w:val="decimal"/>
      <w:isLgl/>
      <w:lvlText w:val="%1.%2.%3.%4.%5"/>
      <w:lvlJc w:val="left"/>
      <w:pPr>
        <w:tabs>
          <w:tab w:val="num" w:pos="1114"/>
        </w:tabs>
        <w:ind w:left="1114" w:hanging="1080"/>
      </w:pPr>
      <w:rPr>
        <w:rFonts w:ascii="Times New Roman" w:hAnsi="Times New Roman" w:hint="default"/>
        <w:color w:val="auto"/>
      </w:rPr>
    </w:lvl>
    <w:lvl w:ilvl="5">
      <w:start w:val="1"/>
      <w:numFmt w:val="decimal"/>
      <w:isLgl/>
      <w:lvlText w:val="%1.%2.%3.%4.%5.%6"/>
      <w:lvlJc w:val="left"/>
      <w:pPr>
        <w:tabs>
          <w:tab w:val="num" w:pos="1474"/>
        </w:tabs>
        <w:ind w:left="1474" w:hanging="1440"/>
      </w:pPr>
      <w:rPr>
        <w:rFonts w:ascii="Times New Roman" w:hAnsi="Times New Roman" w:hint="default"/>
        <w:color w:val="auto"/>
      </w:rPr>
    </w:lvl>
    <w:lvl w:ilvl="6">
      <w:start w:val="1"/>
      <w:numFmt w:val="decimal"/>
      <w:isLgl/>
      <w:lvlText w:val="%1.%2.%3.%4.%5.%6.%7"/>
      <w:lvlJc w:val="left"/>
      <w:pPr>
        <w:tabs>
          <w:tab w:val="num" w:pos="1474"/>
        </w:tabs>
        <w:ind w:left="1474" w:hanging="1440"/>
      </w:pPr>
      <w:rPr>
        <w:rFonts w:ascii="Times New Roman" w:hAnsi="Times New Roman" w:hint="default"/>
        <w:color w:val="auto"/>
      </w:rPr>
    </w:lvl>
    <w:lvl w:ilvl="7">
      <w:start w:val="1"/>
      <w:numFmt w:val="decimal"/>
      <w:isLgl/>
      <w:lvlText w:val="%1.%2.%3.%4.%5.%6.%7.%8"/>
      <w:lvlJc w:val="left"/>
      <w:pPr>
        <w:tabs>
          <w:tab w:val="num" w:pos="1834"/>
        </w:tabs>
        <w:ind w:left="1834" w:hanging="1800"/>
      </w:pPr>
      <w:rPr>
        <w:rFonts w:ascii="Times New Roman" w:hAnsi="Times New Roman" w:hint="default"/>
        <w:color w:val="auto"/>
      </w:rPr>
    </w:lvl>
    <w:lvl w:ilvl="8">
      <w:start w:val="1"/>
      <w:numFmt w:val="decimal"/>
      <w:isLgl/>
      <w:lvlText w:val="%1.%2.%3.%4.%5.%6.%7.%8.%9"/>
      <w:lvlJc w:val="left"/>
      <w:pPr>
        <w:tabs>
          <w:tab w:val="num" w:pos="1834"/>
        </w:tabs>
        <w:ind w:left="1834" w:hanging="1800"/>
      </w:pPr>
      <w:rPr>
        <w:rFonts w:ascii="Times New Roman" w:hAnsi="Times New Roman" w:hint="default"/>
        <w:color w:val="auto"/>
      </w:rPr>
    </w:lvl>
  </w:abstractNum>
  <w:abstractNum w:abstractNumId="11" w15:restartNumberingAfterBreak="0">
    <w:nsid w:val="523D2B03"/>
    <w:multiLevelType w:val="hybridMultilevel"/>
    <w:tmpl w:val="2FB46E3E"/>
    <w:lvl w:ilvl="0" w:tplc="08090001">
      <w:start w:val="1"/>
      <w:numFmt w:val="bullet"/>
      <w:lvlText w:val=""/>
      <w:lvlJc w:val="left"/>
      <w:pPr>
        <w:tabs>
          <w:tab w:val="num" w:pos="1080"/>
        </w:tabs>
        <w:ind w:left="1080" w:hanging="360"/>
      </w:pPr>
      <w:rPr>
        <w:rFonts w:ascii="Symbol" w:hAnsi="Symbol" w:hint="default"/>
      </w:rPr>
    </w:lvl>
    <w:lvl w:ilvl="1" w:tplc="331619D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E23D18"/>
    <w:multiLevelType w:val="hybridMultilevel"/>
    <w:tmpl w:val="ACBACF1A"/>
    <w:lvl w:ilvl="0" w:tplc="AE72D074">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46512"/>
    <w:multiLevelType w:val="hybridMultilevel"/>
    <w:tmpl w:val="82A2F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D2A34"/>
    <w:multiLevelType w:val="hybridMultilevel"/>
    <w:tmpl w:val="80C2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B2A31"/>
    <w:multiLevelType w:val="hybridMultilevel"/>
    <w:tmpl w:val="A84ABF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B061A93"/>
    <w:multiLevelType w:val="hybridMultilevel"/>
    <w:tmpl w:val="707237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47788"/>
    <w:multiLevelType w:val="hybridMultilevel"/>
    <w:tmpl w:val="11C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772D5"/>
    <w:multiLevelType w:val="hybridMultilevel"/>
    <w:tmpl w:val="8954F8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F866C7"/>
    <w:multiLevelType w:val="hybridMultilevel"/>
    <w:tmpl w:val="2DAA452A"/>
    <w:lvl w:ilvl="0" w:tplc="C7FCBE6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36A07B2"/>
    <w:multiLevelType w:val="hybridMultilevel"/>
    <w:tmpl w:val="E7F8C2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A67F70"/>
    <w:multiLevelType w:val="hybridMultilevel"/>
    <w:tmpl w:val="82AC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80EFE"/>
    <w:multiLevelType w:val="hybridMultilevel"/>
    <w:tmpl w:val="11C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20CC6"/>
    <w:multiLevelType w:val="hybridMultilevel"/>
    <w:tmpl w:val="7B14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64C34"/>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 w:numId="2">
    <w:abstractNumId w:val="7"/>
  </w:num>
  <w:num w:numId="3">
    <w:abstractNumId w:val="4"/>
  </w:num>
  <w:num w:numId="4">
    <w:abstractNumId w:val="6"/>
  </w:num>
  <w:num w:numId="5">
    <w:abstractNumId w:val="19"/>
  </w:num>
  <w:num w:numId="6">
    <w:abstractNumId w:val="18"/>
  </w:num>
  <w:num w:numId="7">
    <w:abstractNumId w:val="3"/>
  </w:num>
  <w:num w:numId="8">
    <w:abstractNumId w:val="8"/>
  </w:num>
  <w:num w:numId="9">
    <w:abstractNumId w:val="22"/>
  </w:num>
  <w:num w:numId="10">
    <w:abstractNumId w:val="21"/>
  </w:num>
  <w:num w:numId="11">
    <w:abstractNumId w:val="5"/>
  </w:num>
  <w:num w:numId="12">
    <w:abstractNumId w:val="2"/>
  </w:num>
  <w:num w:numId="13">
    <w:abstractNumId w:val="16"/>
  </w:num>
  <w:num w:numId="14">
    <w:abstractNumId w:val="12"/>
  </w:num>
  <w:num w:numId="15">
    <w:abstractNumId w:val="10"/>
  </w:num>
  <w:num w:numId="16">
    <w:abstractNumId w:val="23"/>
  </w:num>
  <w:num w:numId="17">
    <w:abstractNumId w:val="20"/>
  </w:num>
  <w:num w:numId="18">
    <w:abstractNumId w:val="13"/>
  </w:num>
  <w:num w:numId="19">
    <w:abstractNumId w:val="1"/>
  </w:num>
  <w:num w:numId="20">
    <w:abstractNumId w:val="17"/>
  </w:num>
  <w:num w:numId="21">
    <w:abstractNumId w:val="9"/>
  </w:num>
  <w:num w:numId="22">
    <w:abstractNumId w:val="14"/>
  </w:num>
  <w:num w:numId="23">
    <w:abstractNumId w:val="15"/>
  </w:num>
  <w:num w:numId="24">
    <w:abstractNumId w:val="24"/>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3087E"/>
    <w:rsid w:val="00034F45"/>
    <w:rsid w:val="00035087"/>
    <w:rsid w:val="00040765"/>
    <w:rsid w:val="00044754"/>
    <w:rsid w:val="00051068"/>
    <w:rsid w:val="00057D08"/>
    <w:rsid w:val="000626F7"/>
    <w:rsid w:val="00062861"/>
    <w:rsid w:val="00066AA3"/>
    <w:rsid w:val="0007168B"/>
    <w:rsid w:val="00071B02"/>
    <w:rsid w:val="00091E38"/>
    <w:rsid w:val="00097D1D"/>
    <w:rsid w:val="000A0A3E"/>
    <w:rsid w:val="000A0D45"/>
    <w:rsid w:val="000B0CC0"/>
    <w:rsid w:val="00100850"/>
    <w:rsid w:val="0010246A"/>
    <w:rsid w:val="00114623"/>
    <w:rsid w:val="00130A2E"/>
    <w:rsid w:val="00152DA6"/>
    <w:rsid w:val="00174FE7"/>
    <w:rsid w:val="001757BD"/>
    <w:rsid w:val="001910F2"/>
    <w:rsid w:val="001A6009"/>
    <w:rsid w:val="001D19A3"/>
    <w:rsid w:val="00227FB7"/>
    <w:rsid w:val="00245B80"/>
    <w:rsid w:val="002462BD"/>
    <w:rsid w:val="00246C09"/>
    <w:rsid w:val="0025767A"/>
    <w:rsid w:val="00262282"/>
    <w:rsid w:val="00263F6A"/>
    <w:rsid w:val="00266F8C"/>
    <w:rsid w:val="002741EF"/>
    <w:rsid w:val="00286B71"/>
    <w:rsid w:val="00292EF4"/>
    <w:rsid w:val="002A71D2"/>
    <w:rsid w:val="002B0E59"/>
    <w:rsid w:val="002C227F"/>
    <w:rsid w:val="002C32A1"/>
    <w:rsid w:val="002C593F"/>
    <w:rsid w:val="002D4D6D"/>
    <w:rsid w:val="002D4E42"/>
    <w:rsid w:val="002E00B3"/>
    <w:rsid w:val="002E534C"/>
    <w:rsid w:val="002F0D8F"/>
    <w:rsid w:val="003012AA"/>
    <w:rsid w:val="003170C1"/>
    <w:rsid w:val="00337119"/>
    <w:rsid w:val="00347A04"/>
    <w:rsid w:val="00347D90"/>
    <w:rsid w:val="00351C3F"/>
    <w:rsid w:val="00352E01"/>
    <w:rsid w:val="00360FB8"/>
    <w:rsid w:val="00361346"/>
    <w:rsid w:val="00377056"/>
    <w:rsid w:val="00383023"/>
    <w:rsid w:val="003845A8"/>
    <w:rsid w:val="00392798"/>
    <w:rsid w:val="003A732C"/>
    <w:rsid w:val="003B33EF"/>
    <w:rsid w:val="003D1E03"/>
    <w:rsid w:val="003E7888"/>
    <w:rsid w:val="00417F1D"/>
    <w:rsid w:val="00433F11"/>
    <w:rsid w:val="004409AE"/>
    <w:rsid w:val="00442AE3"/>
    <w:rsid w:val="00446AE6"/>
    <w:rsid w:val="00447760"/>
    <w:rsid w:val="004568B0"/>
    <w:rsid w:val="004578A7"/>
    <w:rsid w:val="00474DE8"/>
    <w:rsid w:val="00476BDB"/>
    <w:rsid w:val="00482214"/>
    <w:rsid w:val="004829DF"/>
    <w:rsid w:val="00494DCE"/>
    <w:rsid w:val="00495C2F"/>
    <w:rsid w:val="004B310F"/>
    <w:rsid w:val="004C011E"/>
    <w:rsid w:val="004C4F4F"/>
    <w:rsid w:val="004D0379"/>
    <w:rsid w:val="004D1E5D"/>
    <w:rsid w:val="004E011C"/>
    <w:rsid w:val="004F5C88"/>
    <w:rsid w:val="00500E14"/>
    <w:rsid w:val="00502F51"/>
    <w:rsid w:val="0052324C"/>
    <w:rsid w:val="00523623"/>
    <w:rsid w:val="00527E29"/>
    <w:rsid w:val="005558EC"/>
    <w:rsid w:val="00584974"/>
    <w:rsid w:val="005A0059"/>
    <w:rsid w:val="005A0AFE"/>
    <w:rsid w:val="005A285B"/>
    <w:rsid w:val="005A4715"/>
    <w:rsid w:val="005B5250"/>
    <w:rsid w:val="005C003B"/>
    <w:rsid w:val="005D20EA"/>
    <w:rsid w:val="005D4DFD"/>
    <w:rsid w:val="005D79F3"/>
    <w:rsid w:val="005E2AA7"/>
    <w:rsid w:val="005F0541"/>
    <w:rsid w:val="0061695D"/>
    <w:rsid w:val="00636541"/>
    <w:rsid w:val="00647084"/>
    <w:rsid w:val="006530ED"/>
    <w:rsid w:val="00684EB1"/>
    <w:rsid w:val="0068662A"/>
    <w:rsid w:val="00690A6D"/>
    <w:rsid w:val="006911D3"/>
    <w:rsid w:val="006A236C"/>
    <w:rsid w:val="006A4BAA"/>
    <w:rsid w:val="006D3DF4"/>
    <w:rsid w:val="006D56D4"/>
    <w:rsid w:val="007045BC"/>
    <w:rsid w:val="00706B0C"/>
    <w:rsid w:val="00710233"/>
    <w:rsid w:val="00733C12"/>
    <w:rsid w:val="0074463E"/>
    <w:rsid w:val="007618C4"/>
    <w:rsid w:val="0077490E"/>
    <w:rsid w:val="00781B43"/>
    <w:rsid w:val="0079171F"/>
    <w:rsid w:val="007A1E5D"/>
    <w:rsid w:val="007A28BA"/>
    <w:rsid w:val="007A5049"/>
    <w:rsid w:val="007B0B38"/>
    <w:rsid w:val="007C109A"/>
    <w:rsid w:val="007C30CD"/>
    <w:rsid w:val="007D03E6"/>
    <w:rsid w:val="007D112C"/>
    <w:rsid w:val="007D497E"/>
    <w:rsid w:val="007D6C2E"/>
    <w:rsid w:val="007F06AD"/>
    <w:rsid w:val="007F7713"/>
    <w:rsid w:val="00814F10"/>
    <w:rsid w:val="008246C1"/>
    <w:rsid w:val="0084483E"/>
    <w:rsid w:val="00854A30"/>
    <w:rsid w:val="008558F0"/>
    <w:rsid w:val="008603D5"/>
    <w:rsid w:val="008610D7"/>
    <w:rsid w:val="00867313"/>
    <w:rsid w:val="008702BE"/>
    <w:rsid w:val="00875A86"/>
    <w:rsid w:val="00880314"/>
    <w:rsid w:val="00887399"/>
    <w:rsid w:val="00887E80"/>
    <w:rsid w:val="008A6AF6"/>
    <w:rsid w:val="008A6CD6"/>
    <w:rsid w:val="008B719A"/>
    <w:rsid w:val="008C40BF"/>
    <w:rsid w:val="008C7F20"/>
    <w:rsid w:val="008D069A"/>
    <w:rsid w:val="008D109F"/>
    <w:rsid w:val="008E1F98"/>
    <w:rsid w:val="008F7249"/>
    <w:rsid w:val="00905A61"/>
    <w:rsid w:val="00905D08"/>
    <w:rsid w:val="0090647F"/>
    <w:rsid w:val="00906AE4"/>
    <w:rsid w:val="0091295D"/>
    <w:rsid w:val="00915548"/>
    <w:rsid w:val="00926CBE"/>
    <w:rsid w:val="0096009A"/>
    <w:rsid w:val="00966A2E"/>
    <w:rsid w:val="009724EB"/>
    <w:rsid w:val="00976548"/>
    <w:rsid w:val="009976BE"/>
    <w:rsid w:val="009B6186"/>
    <w:rsid w:val="009C0D10"/>
    <w:rsid w:val="009C2116"/>
    <w:rsid w:val="009D7777"/>
    <w:rsid w:val="009D77A6"/>
    <w:rsid w:val="009E1CA7"/>
    <w:rsid w:val="009E68CA"/>
    <w:rsid w:val="009F0AFB"/>
    <w:rsid w:val="009F2A45"/>
    <w:rsid w:val="00A50231"/>
    <w:rsid w:val="00A56C1B"/>
    <w:rsid w:val="00A61F8B"/>
    <w:rsid w:val="00A74F98"/>
    <w:rsid w:val="00A760C2"/>
    <w:rsid w:val="00A836EA"/>
    <w:rsid w:val="00A9031A"/>
    <w:rsid w:val="00AA24A6"/>
    <w:rsid w:val="00AA3896"/>
    <w:rsid w:val="00AA64B0"/>
    <w:rsid w:val="00AB2623"/>
    <w:rsid w:val="00AB28CE"/>
    <w:rsid w:val="00AC025A"/>
    <w:rsid w:val="00AC36C2"/>
    <w:rsid w:val="00AE0516"/>
    <w:rsid w:val="00AE724D"/>
    <w:rsid w:val="00B014A5"/>
    <w:rsid w:val="00B01958"/>
    <w:rsid w:val="00B01AD3"/>
    <w:rsid w:val="00B0690D"/>
    <w:rsid w:val="00B1656A"/>
    <w:rsid w:val="00B21D81"/>
    <w:rsid w:val="00B37DD8"/>
    <w:rsid w:val="00B425D9"/>
    <w:rsid w:val="00B44279"/>
    <w:rsid w:val="00B450B8"/>
    <w:rsid w:val="00B93031"/>
    <w:rsid w:val="00BA170F"/>
    <w:rsid w:val="00BA3B66"/>
    <w:rsid w:val="00BB40B2"/>
    <w:rsid w:val="00BF27C0"/>
    <w:rsid w:val="00BF4E5C"/>
    <w:rsid w:val="00C00278"/>
    <w:rsid w:val="00C02265"/>
    <w:rsid w:val="00C14C70"/>
    <w:rsid w:val="00C27BD8"/>
    <w:rsid w:val="00C629AA"/>
    <w:rsid w:val="00C80D4B"/>
    <w:rsid w:val="00C8767B"/>
    <w:rsid w:val="00C923B7"/>
    <w:rsid w:val="00C9631E"/>
    <w:rsid w:val="00CC12CA"/>
    <w:rsid w:val="00CD6388"/>
    <w:rsid w:val="00CE194A"/>
    <w:rsid w:val="00CE4049"/>
    <w:rsid w:val="00CE5106"/>
    <w:rsid w:val="00CF109A"/>
    <w:rsid w:val="00CF27C2"/>
    <w:rsid w:val="00CF7158"/>
    <w:rsid w:val="00D033B5"/>
    <w:rsid w:val="00D04D8A"/>
    <w:rsid w:val="00D172D1"/>
    <w:rsid w:val="00D22895"/>
    <w:rsid w:val="00D342AE"/>
    <w:rsid w:val="00D5382C"/>
    <w:rsid w:val="00D8470E"/>
    <w:rsid w:val="00D90647"/>
    <w:rsid w:val="00D92BE8"/>
    <w:rsid w:val="00D94FE6"/>
    <w:rsid w:val="00DA08C5"/>
    <w:rsid w:val="00DA4BE5"/>
    <w:rsid w:val="00DA6218"/>
    <w:rsid w:val="00DE1A2F"/>
    <w:rsid w:val="00E01724"/>
    <w:rsid w:val="00E20419"/>
    <w:rsid w:val="00E2594A"/>
    <w:rsid w:val="00E259E5"/>
    <w:rsid w:val="00E266C3"/>
    <w:rsid w:val="00E378C5"/>
    <w:rsid w:val="00E4117A"/>
    <w:rsid w:val="00E56AE5"/>
    <w:rsid w:val="00E74C90"/>
    <w:rsid w:val="00E80AC0"/>
    <w:rsid w:val="00E82F15"/>
    <w:rsid w:val="00EA275E"/>
    <w:rsid w:val="00EA3BC5"/>
    <w:rsid w:val="00EA62D4"/>
    <w:rsid w:val="00EA6EDA"/>
    <w:rsid w:val="00EB1422"/>
    <w:rsid w:val="00EB1691"/>
    <w:rsid w:val="00EB6E5D"/>
    <w:rsid w:val="00EC326C"/>
    <w:rsid w:val="00ED0793"/>
    <w:rsid w:val="00ED3FEC"/>
    <w:rsid w:val="00EE320B"/>
    <w:rsid w:val="00EF100E"/>
    <w:rsid w:val="00F05D2E"/>
    <w:rsid w:val="00F11F48"/>
    <w:rsid w:val="00F1581F"/>
    <w:rsid w:val="00F30F90"/>
    <w:rsid w:val="00F31A8F"/>
    <w:rsid w:val="00F43C5E"/>
    <w:rsid w:val="00F472B0"/>
    <w:rsid w:val="00F552E6"/>
    <w:rsid w:val="00F55B45"/>
    <w:rsid w:val="00F60545"/>
    <w:rsid w:val="00F738E8"/>
    <w:rsid w:val="00F93083"/>
    <w:rsid w:val="00F96340"/>
    <w:rsid w:val="00FA4DC3"/>
    <w:rsid w:val="00FB7863"/>
    <w:rsid w:val="00FC0BE0"/>
    <w:rsid w:val="00FC43DE"/>
    <w:rsid w:val="00FE7AA9"/>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9064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034F45"/>
    <w:pPr>
      <w:ind w:left="720"/>
      <w:contextualSpacing/>
    </w:pPr>
  </w:style>
  <w:style w:type="paragraph" w:styleId="BalloonText">
    <w:name w:val="Balloon Text"/>
    <w:basedOn w:val="Normal"/>
    <w:link w:val="BalloonTextChar"/>
    <w:uiPriority w:val="99"/>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7B0B38"/>
    <w:rPr>
      <w:rFonts w:ascii="Calibri" w:eastAsiaTheme="minorHAnsi" w:hAnsi="Calibri" w:cs="Calibri"/>
      <w:sz w:val="22"/>
      <w:szCs w:val="22"/>
      <w:lang w:eastAsia="en-GB"/>
    </w:rPr>
  </w:style>
  <w:style w:type="character" w:customStyle="1" w:styleId="Heading6Char">
    <w:name w:val="Heading 6 Char"/>
    <w:basedOn w:val="DefaultParagraphFont"/>
    <w:link w:val="Heading6"/>
    <w:uiPriority w:val="9"/>
    <w:semiHidden/>
    <w:rsid w:val="00D90647"/>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rsid w:val="00D906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26CBE"/>
  </w:style>
  <w:style w:type="table" w:customStyle="1" w:styleId="TableGrid4">
    <w:name w:val="Table Grid4"/>
    <w:basedOn w:val="TableNormal"/>
    <w:next w:val="TableGrid"/>
    <w:uiPriority w:val="39"/>
    <w:rsid w:val="0092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locked/>
    <w:rsid w:val="00926C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6CBE"/>
    <w:rPr>
      <w:sz w:val="16"/>
      <w:szCs w:val="16"/>
    </w:rPr>
  </w:style>
  <w:style w:type="paragraph" w:styleId="CommentText">
    <w:name w:val="annotation text"/>
    <w:basedOn w:val="Normal"/>
    <w:link w:val="CommentTextChar"/>
    <w:uiPriority w:val="99"/>
    <w:semiHidden/>
    <w:unhideWhenUsed/>
    <w:rsid w:val="00926CBE"/>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6C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CBE"/>
    <w:rPr>
      <w:b/>
      <w:bCs/>
    </w:rPr>
  </w:style>
  <w:style w:type="character" w:customStyle="1" w:styleId="CommentSubjectChar">
    <w:name w:val="Comment Subject Char"/>
    <w:basedOn w:val="CommentTextChar"/>
    <w:link w:val="CommentSubject"/>
    <w:uiPriority w:val="99"/>
    <w:semiHidden/>
    <w:rsid w:val="00926CBE"/>
    <w:rPr>
      <w:rFonts w:ascii="Calibri" w:eastAsia="Calibri" w:hAnsi="Calibri" w:cs="Times New Roman"/>
      <w:b/>
      <w:bCs/>
      <w:sz w:val="20"/>
      <w:szCs w:val="20"/>
    </w:rPr>
  </w:style>
  <w:style w:type="numbering" w:customStyle="1" w:styleId="NoList3">
    <w:name w:val="No List3"/>
    <w:next w:val="NoList"/>
    <w:uiPriority w:val="99"/>
    <w:semiHidden/>
    <w:unhideWhenUsed/>
    <w:rsid w:val="007618C4"/>
  </w:style>
  <w:style w:type="table" w:customStyle="1" w:styleId="TableGrid5">
    <w:name w:val="Table Grid5"/>
    <w:basedOn w:val="TableNormal"/>
    <w:next w:val="TableGrid"/>
    <w:uiPriority w:val="39"/>
    <w:rsid w:val="0076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479884650">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365136808">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oleObject" Target="embeddings/oleObject2.bin"/><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gov.uk/government/publications/dedicated-schools-grant-dsg-deficit-recovery-plans" TargetMode="External"/><Relationship Id="rId34" Type="http://schemas.openxmlformats.org/officeDocument/2006/relationships/hyperlink" Target="http://norfolkcc.cmis.uk.com/norfolkcc/Decisions/tabid/67/ctl/ViewCMIS_DecisionDetails/mid/391/Id/b3d70c61-cf16-42aa-a169-51ebf3fa2429/Default.aspx" TargetMode="External"/><Relationship Id="rId42" Type="http://schemas.openxmlformats.org/officeDocument/2006/relationships/footer" Target="footer8.xml"/><Relationship Id="rId47" Type="http://schemas.openxmlformats.org/officeDocument/2006/relationships/header" Target="header9.xml"/><Relationship Id="rId50"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michael.bateman@norfolk.gov.uk" TargetMode="External"/><Relationship Id="rId33" Type="http://schemas.openxmlformats.org/officeDocument/2006/relationships/hyperlink" Target="http://norfolkcc.cmis.uk.com/norfolkcc/Decisions/tabid/67/ctl/ViewCMIS_DecisionDetails/mid/391/Id/b3d70c61-cf16-42aa-a169-51ebf3fa2429/Default.aspx" TargetMode="External"/><Relationship Id="rId38" Type="http://schemas.openxmlformats.org/officeDocument/2006/relationships/header" Target="header6.xm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s://norfolkcc.cmis.uk.com/norfolkcc/Meetings/tabid/128/ctl/ViewMeetingPublic/mid/496/Meeting/1421/Committee/21/Default.aspx"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cc.cmis.uk.com/norfolkcc/Committees/tabid/62/ctl/ViewCMIS_CommitteeDetails/mid/381/id/8/Default.aspx" TargetMode="External"/><Relationship Id="rId24" Type="http://schemas.openxmlformats.org/officeDocument/2006/relationships/hyperlink" Target="mailto:dawn.filtness@norfolk.gov.uk" TargetMode="External"/><Relationship Id="rId32" Type="http://schemas.openxmlformats.org/officeDocument/2006/relationships/hyperlink" Target="https://www.schools.norfolk.gov.uk/-/media/schools/files/school-finance/norfolk-schools-forum/2018-agendas-and-papers/17-october-agenda-and-papers.docx" TargetMode="Externa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oleObject" Target="embeddings/oleObject3.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norfolkcc.cmis.uk.com/norfolkcc/Committees.aspx" TargetMode="External"/><Relationship Id="rId28" Type="http://schemas.openxmlformats.org/officeDocument/2006/relationships/hyperlink" Target="http://norfolkcc.cmis.uk.com/norfolkcc/Decisions/tabid/67/ctl/ViewCMIS_DecisionDetails/mid/391/Id/b3d70c61-cf16-42aa-a169-51ebf3fa2429/Default.aspx" TargetMode="External"/><Relationship Id="rId36" Type="http://schemas.openxmlformats.org/officeDocument/2006/relationships/hyperlink" Target="https://norfolkcc.cmis.uk.com/norfolkcc/Meetings/tabid/128/ctl/ViewMeetingPublic/mid/496/Meeting/1473/Committee/8/Default.aspx" TargetMode="Externa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5.xml"/><Relationship Id="rId44" Type="http://schemas.openxmlformats.org/officeDocument/2006/relationships/hyperlink" Target="mailto:sally.cutting@norfolk.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edicated-schools-grant-dsg-deficit-recovery-plans" TargetMode="External"/><Relationship Id="rId14" Type="http://schemas.openxmlformats.org/officeDocument/2006/relationships/oleObject" Target="embeddings/oleObject1.bin"/><Relationship Id="rId22" Type="http://schemas.openxmlformats.org/officeDocument/2006/relationships/hyperlink" Target="https://www.schools.norfolk.gov.uk/school-finance/norfolk-schools-forum/forum-agendas-and-papers" TargetMode="External"/><Relationship Id="rId27" Type="http://schemas.openxmlformats.org/officeDocument/2006/relationships/hyperlink" Target="https://www.gov.uk/government/publications/dedicated-schools-grant-dsg-deficit-recovery-plans" TargetMode="External"/><Relationship Id="rId30" Type="http://schemas.openxmlformats.org/officeDocument/2006/relationships/header" Target="header4.xml"/><Relationship Id="rId35" Type="http://schemas.openxmlformats.org/officeDocument/2006/relationships/hyperlink" Target="http://norfolkcc.cmis.uk.com/norfolkcc/Meetings/tabid/128/ctl/ViewMeetingPublic/mid/496/Meeting/1421/Committee/21/Default.aspx" TargetMode="External"/><Relationship Id="rId43" Type="http://schemas.openxmlformats.org/officeDocument/2006/relationships/hyperlink" Target="mailto:jane.blackwell@norfolk.gov.uk" TargetMode="External"/><Relationship Id="rId48" Type="http://schemas.openxmlformats.org/officeDocument/2006/relationships/footer" Target="footer9.xml"/><Relationship Id="rId8" Type="http://schemas.openxmlformats.org/officeDocument/2006/relationships/hyperlink" Target="https://www.gov.uk/government/publications/dedicated-schools-grant-dsg-deficit-recovery-plans" TargetMode="Externa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B7225-5E04-4F1D-907B-CB191E3E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11492</Words>
  <Characters>65506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Harding, Deborah</cp:lastModifiedBy>
  <cp:revision>3</cp:revision>
  <cp:lastPrinted>2019-05-08T08:40:00Z</cp:lastPrinted>
  <dcterms:created xsi:type="dcterms:W3CDTF">2020-05-06T13:24:00Z</dcterms:created>
  <dcterms:modified xsi:type="dcterms:W3CDTF">2020-05-22T15:06:00Z</dcterms:modified>
</cp:coreProperties>
</file>